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F593" w14:textId="77777777" w:rsidR="00201BD3" w:rsidRDefault="00A819B3" w:rsidP="00201BD3">
      <w:pPr>
        <w:rPr>
          <w:b/>
          <w:sz w:val="32"/>
        </w:rPr>
      </w:pPr>
      <w:r>
        <w:rPr>
          <w:b/>
          <w:sz w:val="32"/>
        </w:rPr>
        <w:t>INFORM</w:t>
      </w:r>
      <w:r w:rsidR="00101F83">
        <w:rPr>
          <w:b/>
          <w:sz w:val="32"/>
        </w:rPr>
        <w:t>E</w:t>
      </w:r>
      <w:r>
        <w:rPr>
          <w:b/>
          <w:sz w:val="32"/>
        </w:rPr>
        <w:t xml:space="preserve"> SOBRE EL GRADO </w:t>
      </w:r>
      <w:r w:rsidR="003206C1" w:rsidRPr="003206C1">
        <w:rPr>
          <w:b/>
          <w:sz w:val="32"/>
        </w:rPr>
        <w:t>DE APLICACIÓN DE LA LEY 12/2014, DE 26 DE DICIEMBRE, DE TRANSPARENCIA Y DE ACCESO A LA INFORMACIÓN PÚBLICA EN EL ÁMBITO DE</w:t>
      </w:r>
      <w:r w:rsidR="003206C1">
        <w:rPr>
          <w:b/>
          <w:sz w:val="32"/>
        </w:rPr>
        <w:t xml:space="preserve"> </w:t>
      </w:r>
      <w:r w:rsidR="00584701">
        <w:rPr>
          <w:b/>
          <w:sz w:val="32"/>
        </w:rPr>
        <w:t>MERCATENERIFE, S.A.</w:t>
      </w:r>
      <w:r w:rsidR="003206C1">
        <w:rPr>
          <w:b/>
          <w:sz w:val="32"/>
        </w:rPr>
        <w:t>, S.A.</w:t>
      </w:r>
    </w:p>
    <w:p w14:paraId="6C9DAEEA" w14:textId="77777777" w:rsidR="003206C1" w:rsidRDefault="003206C1" w:rsidP="00201BD3">
      <w:pPr>
        <w:rPr>
          <w:b/>
          <w:sz w:val="40"/>
        </w:rPr>
      </w:pPr>
    </w:p>
    <w:p w14:paraId="784C2EC8" w14:textId="77777777" w:rsidR="003206C1" w:rsidRDefault="003206C1" w:rsidP="00201BD3">
      <w:pPr>
        <w:rPr>
          <w:b/>
          <w:sz w:val="22"/>
        </w:rPr>
      </w:pPr>
      <w:proofErr w:type="gramStart"/>
      <w:r w:rsidRPr="003206C1">
        <w:rPr>
          <w:b/>
          <w:sz w:val="22"/>
        </w:rPr>
        <w:t>PRIMERO.-</w:t>
      </w:r>
      <w:proofErr w:type="gramEnd"/>
      <w:r w:rsidRPr="003206C1">
        <w:rPr>
          <w:b/>
          <w:sz w:val="22"/>
        </w:rPr>
        <w:t xml:space="preserve"> INTRODUCCIÓN. </w:t>
      </w:r>
    </w:p>
    <w:p w14:paraId="1DAB9E87" w14:textId="77777777" w:rsidR="00A819B3" w:rsidRPr="003206C1" w:rsidRDefault="00A819B3" w:rsidP="00201BD3">
      <w:pPr>
        <w:rPr>
          <w:b/>
          <w:sz w:val="22"/>
        </w:rPr>
      </w:pPr>
    </w:p>
    <w:p w14:paraId="5BED5BDC" w14:textId="77777777" w:rsidR="003206C1" w:rsidRDefault="003206C1" w:rsidP="00A819B3">
      <w:pPr>
        <w:spacing w:after="240" w:line="276" w:lineRule="auto"/>
        <w:rPr>
          <w:sz w:val="22"/>
        </w:rPr>
      </w:pPr>
      <w:r w:rsidRPr="003206C1">
        <w:rPr>
          <w:sz w:val="22"/>
        </w:rPr>
        <w:t xml:space="preserve">El presente informe tiene por objeto evaluar el grado de aplicación de la Ley 12/2014, de 26 de diciembre, de transparencia y de acceso a la información pública en el ámbito de </w:t>
      </w:r>
      <w:r w:rsidR="00584701">
        <w:rPr>
          <w:sz w:val="22"/>
        </w:rPr>
        <w:t xml:space="preserve">MERCATENERIFE, S.A., </w:t>
      </w:r>
      <w:r w:rsidRPr="003206C1">
        <w:rPr>
          <w:sz w:val="22"/>
        </w:rPr>
        <w:t>durante el año 202</w:t>
      </w:r>
      <w:r w:rsidR="00EA0EBA">
        <w:rPr>
          <w:sz w:val="22"/>
        </w:rPr>
        <w:t>5</w:t>
      </w:r>
      <w:r w:rsidRPr="003206C1">
        <w:rPr>
          <w:sz w:val="22"/>
        </w:rPr>
        <w:t xml:space="preserve">, en aplicación de lo previsto en el artículo 12 de dicha norma. </w:t>
      </w:r>
    </w:p>
    <w:p w14:paraId="3BE9F751" w14:textId="77777777" w:rsidR="003206C1" w:rsidRDefault="003206C1" w:rsidP="00A819B3">
      <w:pPr>
        <w:spacing w:after="240" w:line="276" w:lineRule="auto"/>
        <w:rPr>
          <w:sz w:val="22"/>
        </w:rPr>
      </w:pPr>
      <w:r w:rsidRPr="003206C1">
        <w:rPr>
          <w:sz w:val="22"/>
        </w:rPr>
        <w:t xml:space="preserve">Desde la entrada en vigor de la Ley 12/2014 </w:t>
      </w:r>
      <w:r w:rsidR="00584701">
        <w:rPr>
          <w:sz w:val="22"/>
        </w:rPr>
        <w:t>MERCATENERIFE, S.A.,</w:t>
      </w:r>
      <w:r w:rsidRPr="003206C1">
        <w:rPr>
          <w:sz w:val="22"/>
        </w:rPr>
        <w:t xml:space="preserve"> ha hecho un esfuerzo por mejorar la calidad de la información pública facilitada a la ciudadanía a través de su portal de transparencia, actualizando y poniendo al día la información necesaria, intentando mantener los principios de accesibilidad, interoperabilidad y reutilización. </w:t>
      </w:r>
    </w:p>
    <w:p w14:paraId="19C1A396" w14:textId="77777777" w:rsidR="003206C1" w:rsidRDefault="003206C1" w:rsidP="00A819B3">
      <w:pPr>
        <w:spacing w:after="240" w:line="276" w:lineRule="auto"/>
        <w:rPr>
          <w:sz w:val="22"/>
        </w:rPr>
      </w:pPr>
      <w:r w:rsidRPr="003206C1">
        <w:rPr>
          <w:sz w:val="22"/>
        </w:rPr>
        <w:t xml:space="preserve">De esta manera, </w:t>
      </w:r>
      <w:r w:rsidR="00584701">
        <w:rPr>
          <w:sz w:val="22"/>
        </w:rPr>
        <w:t xml:space="preserve">MERCATENERIFE, S.A., </w:t>
      </w:r>
      <w:r w:rsidRPr="003206C1">
        <w:rPr>
          <w:sz w:val="22"/>
        </w:rPr>
        <w:t>pone a disposición de los usuarios información relevante relacionada con su funcionamiento, con el objetivo el de mejorar e incrementar los niveles de transparencia y de acceso a la información pública, así como, fortalecer la integridad de los servidores públicos y los espacios de participación y colaboración ciudadana en los asuntos públicos</w:t>
      </w:r>
      <w:r>
        <w:rPr>
          <w:sz w:val="22"/>
        </w:rPr>
        <w:t>.</w:t>
      </w:r>
    </w:p>
    <w:p w14:paraId="34AD7E12" w14:textId="77777777" w:rsidR="00A819B3" w:rsidRPr="003206C1" w:rsidRDefault="003206C1" w:rsidP="00A819B3">
      <w:pPr>
        <w:spacing w:line="276" w:lineRule="auto"/>
        <w:rPr>
          <w:b/>
          <w:sz w:val="22"/>
        </w:rPr>
      </w:pPr>
      <w:proofErr w:type="gramStart"/>
      <w:r w:rsidRPr="003206C1">
        <w:rPr>
          <w:b/>
          <w:sz w:val="22"/>
        </w:rPr>
        <w:t>SEGUNDO.-</w:t>
      </w:r>
      <w:proofErr w:type="gramEnd"/>
      <w:r w:rsidRPr="003206C1">
        <w:rPr>
          <w:b/>
          <w:sz w:val="22"/>
        </w:rPr>
        <w:t xml:space="preserve"> UNIDADES RESPONSABLES DE INFORMACIÓN PÚBLICA.</w:t>
      </w:r>
    </w:p>
    <w:p w14:paraId="7ECA4470" w14:textId="77777777" w:rsidR="00A819B3" w:rsidRDefault="003206C1" w:rsidP="00A819B3">
      <w:pPr>
        <w:spacing w:before="240" w:line="276" w:lineRule="auto"/>
        <w:rPr>
          <w:sz w:val="22"/>
        </w:rPr>
      </w:pPr>
      <w:r w:rsidRPr="003206C1">
        <w:rPr>
          <w:sz w:val="22"/>
        </w:rPr>
        <w:t xml:space="preserve">La unidad responsable de la información pública de </w:t>
      </w:r>
      <w:r w:rsidR="00584701">
        <w:rPr>
          <w:sz w:val="22"/>
        </w:rPr>
        <w:t>MERCATENERIFE, S.A.</w:t>
      </w:r>
      <w:r w:rsidR="00A819B3">
        <w:rPr>
          <w:sz w:val="22"/>
        </w:rPr>
        <w:t xml:space="preserve"> es el </w:t>
      </w:r>
      <w:r w:rsidR="00101F83">
        <w:rPr>
          <w:sz w:val="22"/>
        </w:rPr>
        <w:t xml:space="preserve">Consejo de Administración </w:t>
      </w:r>
      <w:r w:rsidR="00026A2C">
        <w:rPr>
          <w:sz w:val="22"/>
        </w:rPr>
        <w:t>y la Comisión Permanente Ejecutiva</w:t>
      </w:r>
      <w:r w:rsidR="00A819B3">
        <w:rPr>
          <w:sz w:val="22"/>
        </w:rPr>
        <w:t xml:space="preserve">. </w:t>
      </w:r>
    </w:p>
    <w:p w14:paraId="30B07CF7" w14:textId="77777777" w:rsidR="003206C1" w:rsidRPr="003206C1" w:rsidRDefault="003206C1" w:rsidP="00A819B3">
      <w:pPr>
        <w:spacing w:before="240" w:line="276" w:lineRule="auto"/>
        <w:rPr>
          <w:sz w:val="22"/>
        </w:rPr>
      </w:pPr>
      <w:r w:rsidRPr="003206C1">
        <w:rPr>
          <w:sz w:val="22"/>
        </w:rPr>
        <w:t xml:space="preserve">Los departamentos de </w:t>
      </w:r>
      <w:r w:rsidR="00584701">
        <w:rPr>
          <w:sz w:val="22"/>
        </w:rPr>
        <w:t>MERCATENERIFE, S.A.</w:t>
      </w:r>
      <w:r w:rsidR="00F81808" w:rsidRPr="003206C1">
        <w:rPr>
          <w:sz w:val="22"/>
        </w:rPr>
        <w:t xml:space="preserve"> </w:t>
      </w:r>
      <w:r w:rsidRPr="003206C1">
        <w:rPr>
          <w:sz w:val="22"/>
        </w:rPr>
        <w:t xml:space="preserve">que estén en posesión de la información que debe hacerse pública en el Portal de Transparencia o tengan atribuida las competencias en el correspondiente ámbito funcional, están obligados a la elaboración, actualización y puesta a disposición de dicha información. </w:t>
      </w:r>
    </w:p>
    <w:p w14:paraId="7DB6E85E" w14:textId="77777777" w:rsidR="003206C1" w:rsidRPr="003206C1" w:rsidRDefault="003206C1" w:rsidP="00A819B3">
      <w:pPr>
        <w:spacing w:before="240" w:line="276" w:lineRule="auto"/>
        <w:rPr>
          <w:sz w:val="22"/>
        </w:rPr>
      </w:pPr>
      <w:r w:rsidRPr="003206C1">
        <w:rPr>
          <w:sz w:val="22"/>
        </w:rPr>
        <w:t xml:space="preserve">Todos los departamentos estarán obligados a colaborar con la unidad responsable de la información pública con carácter preferente y urgente, en el ejercicio de sus funciones. </w:t>
      </w:r>
    </w:p>
    <w:p w14:paraId="6CFD59C7" w14:textId="77777777" w:rsidR="003206C1" w:rsidRPr="003206C1" w:rsidRDefault="003206C1" w:rsidP="00A819B3">
      <w:pPr>
        <w:spacing w:before="240" w:line="276" w:lineRule="auto"/>
        <w:rPr>
          <w:sz w:val="22"/>
        </w:rPr>
      </w:pPr>
      <w:r w:rsidRPr="003206C1">
        <w:rPr>
          <w:sz w:val="22"/>
        </w:rPr>
        <w:t xml:space="preserve">Correo Electrónico: </w:t>
      </w:r>
      <w:hyperlink r:id="rId8" w:tgtFrame="_blank" w:history="1">
        <w:r w:rsidR="00FE3FB1" w:rsidRPr="00E614EB">
          <w:rPr>
            <w:rStyle w:val="Hipervnculo"/>
            <w:sz w:val="22"/>
          </w:rPr>
          <w:t>secretaria@mercatenerife.es</w:t>
        </w:r>
      </w:hyperlink>
    </w:p>
    <w:p w14:paraId="4E6A1C68" w14:textId="77777777" w:rsidR="003206C1" w:rsidRDefault="003206C1" w:rsidP="00A819B3">
      <w:pPr>
        <w:spacing w:before="240" w:line="276" w:lineRule="auto"/>
        <w:rPr>
          <w:sz w:val="22"/>
        </w:rPr>
      </w:pPr>
      <w:r w:rsidRPr="003206C1">
        <w:rPr>
          <w:sz w:val="22"/>
        </w:rPr>
        <w:t>Teléfono: +34 922 222 740</w:t>
      </w:r>
    </w:p>
    <w:p w14:paraId="57D09806" w14:textId="77777777" w:rsidR="003206C1" w:rsidRDefault="003206C1" w:rsidP="00A819B3">
      <w:pPr>
        <w:spacing w:line="276" w:lineRule="auto"/>
        <w:rPr>
          <w:sz w:val="22"/>
        </w:rPr>
      </w:pPr>
    </w:p>
    <w:p w14:paraId="7864FAA3" w14:textId="77777777" w:rsidR="003206C1" w:rsidRDefault="00F81808" w:rsidP="00A819B3">
      <w:pPr>
        <w:spacing w:line="276" w:lineRule="auto"/>
        <w:rPr>
          <w:b/>
          <w:sz w:val="22"/>
        </w:rPr>
      </w:pPr>
      <w:proofErr w:type="gramStart"/>
      <w:r w:rsidRPr="00F81808">
        <w:rPr>
          <w:b/>
          <w:sz w:val="22"/>
        </w:rPr>
        <w:t>TERCERO.-</w:t>
      </w:r>
      <w:proofErr w:type="gramEnd"/>
      <w:r w:rsidRPr="00F81808">
        <w:rPr>
          <w:b/>
          <w:sz w:val="22"/>
        </w:rPr>
        <w:t xml:space="preserve"> PUBLICIDAD ACTIVA EN EL PORTAL DE TRANSPARENCIA.</w:t>
      </w:r>
    </w:p>
    <w:p w14:paraId="54F044F6" w14:textId="77777777" w:rsidR="00F81808" w:rsidRDefault="00F81808" w:rsidP="00A819B3">
      <w:pPr>
        <w:spacing w:before="240" w:line="276" w:lineRule="auto"/>
        <w:rPr>
          <w:sz w:val="22"/>
        </w:rPr>
      </w:pPr>
      <w:r w:rsidRPr="00F81808">
        <w:rPr>
          <w:sz w:val="22"/>
        </w:rPr>
        <w:t xml:space="preserve">La información sujeta a publicación se hará pública en el Portal de Transparencia de </w:t>
      </w:r>
      <w:r w:rsidR="00584701">
        <w:rPr>
          <w:sz w:val="22"/>
        </w:rPr>
        <w:t>MERCATENERIFE, S.A</w:t>
      </w:r>
      <w:r w:rsidRPr="00F81808">
        <w:rPr>
          <w:sz w:val="22"/>
        </w:rPr>
        <w:t xml:space="preserve">., que estará accesible en la página de inicio de su página web. </w:t>
      </w:r>
    </w:p>
    <w:p w14:paraId="2092740D" w14:textId="77777777" w:rsidR="00F81808" w:rsidRPr="00F81808" w:rsidRDefault="00F81808" w:rsidP="00A819B3">
      <w:pPr>
        <w:spacing w:before="240" w:line="276" w:lineRule="auto"/>
        <w:rPr>
          <w:sz w:val="22"/>
        </w:rPr>
      </w:pPr>
    </w:p>
    <w:p w14:paraId="2D7AD2AB" w14:textId="77777777" w:rsidR="00F81808" w:rsidRDefault="00584701" w:rsidP="00A819B3">
      <w:pPr>
        <w:spacing w:before="240" w:line="276" w:lineRule="auto"/>
        <w:rPr>
          <w:sz w:val="22"/>
        </w:rPr>
      </w:pPr>
      <w:r>
        <w:rPr>
          <w:sz w:val="22"/>
        </w:rPr>
        <w:t>MERCATENERIFE, S.A.</w:t>
      </w:r>
      <w:r w:rsidR="00F81808" w:rsidRPr="00F81808">
        <w:rPr>
          <w:sz w:val="22"/>
        </w:rPr>
        <w:t xml:space="preserve"> elaborará y mantendrá actualizada por medios electrónicos la información que se establece relaciona a continuación, que será revisada y actualizada para incluir aquella información que, no figurando en el Portal de Transparencia, sea solicitada con mayor frecuencia o resulte de especial utilidad pública.</w:t>
      </w:r>
    </w:p>
    <w:p w14:paraId="5BF0A995" w14:textId="77777777" w:rsidR="00FE3FB1" w:rsidRPr="00FE3FB1" w:rsidRDefault="00FE3FB1" w:rsidP="00FE3FB1">
      <w:pPr>
        <w:spacing w:before="240" w:line="276" w:lineRule="auto"/>
        <w:rPr>
          <w:b/>
          <w:sz w:val="28"/>
        </w:rPr>
      </w:pPr>
      <w:r w:rsidRPr="00FE3FB1">
        <w:rPr>
          <w:b/>
          <w:sz w:val="28"/>
        </w:rPr>
        <w:t>INFORMACIÓN DE MERCATENERIFE, S.A. SUJETA A PUBLICACIÓN</w:t>
      </w:r>
    </w:p>
    <w:p w14:paraId="3AA6B390" w14:textId="77777777" w:rsidR="00FE3FB1" w:rsidRPr="00FE3FB1" w:rsidRDefault="00FE3FB1" w:rsidP="00FE3FB1">
      <w:pPr>
        <w:spacing w:before="240" w:line="276" w:lineRule="auto"/>
        <w:rPr>
          <w:sz w:val="22"/>
        </w:rPr>
      </w:pPr>
      <w:r w:rsidRPr="00FE3FB1">
        <w:rPr>
          <w:sz w:val="22"/>
        </w:rPr>
        <w:t>La información relativa a MERCATENERIFE, S.A. que se hará pública en su Portal de Transparencia será la siguiente:</w:t>
      </w:r>
    </w:p>
    <w:p w14:paraId="28436D83" w14:textId="77777777" w:rsidR="00FE3FB1" w:rsidRPr="00FE3FB1" w:rsidRDefault="00FE3FB1" w:rsidP="00FE3FB1">
      <w:pPr>
        <w:spacing w:before="240" w:line="276" w:lineRule="auto"/>
        <w:rPr>
          <w:sz w:val="22"/>
        </w:rPr>
      </w:pPr>
      <w:r w:rsidRPr="00FE3FB1">
        <w:rPr>
          <w:b/>
          <w:sz w:val="22"/>
        </w:rPr>
        <w:t>1.</w:t>
      </w:r>
      <w:r w:rsidR="00F12870">
        <w:rPr>
          <w:b/>
          <w:sz w:val="22"/>
        </w:rPr>
        <w:t>-</w:t>
      </w:r>
      <w:r w:rsidRPr="00FE3FB1">
        <w:rPr>
          <w:b/>
          <w:sz w:val="22"/>
        </w:rPr>
        <w:t xml:space="preserve"> Información Institucional.</w:t>
      </w:r>
      <w:r w:rsidRPr="00FE3FB1">
        <w:rPr>
          <w:sz w:val="22"/>
        </w:rPr>
        <w:t xml:space="preserve"> </w:t>
      </w:r>
    </w:p>
    <w:p w14:paraId="3DCCF808" w14:textId="77777777" w:rsidR="00FE3FB1" w:rsidRPr="00FE3FB1" w:rsidRDefault="00FE3FB1" w:rsidP="00FE3FB1">
      <w:pPr>
        <w:spacing w:before="240" w:line="276" w:lineRule="auto"/>
        <w:rPr>
          <w:sz w:val="22"/>
        </w:rPr>
      </w:pPr>
      <w:r w:rsidRPr="00FE3FB1">
        <w:rPr>
          <w:sz w:val="22"/>
        </w:rPr>
        <w:t xml:space="preserve">MERCATENERIFE, S.A., facilitará y mantendrá actualizada la información general en la que se ofrecerá la información histórica, geográfica, social, económica y cultural más relevante. </w:t>
      </w:r>
    </w:p>
    <w:p w14:paraId="7B5422A5" w14:textId="77777777" w:rsidR="00FE3FB1" w:rsidRPr="00FE3FB1" w:rsidRDefault="00FE3FB1" w:rsidP="00FE3FB1">
      <w:pPr>
        <w:spacing w:before="240" w:line="276" w:lineRule="auto"/>
        <w:rPr>
          <w:sz w:val="22"/>
        </w:rPr>
      </w:pPr>
      <w:r w:rsidRPr="00FE3FB1">
        <w:rPr>
          <w:sz w:val="22"/>
        </w:rPr>
        <w:t>1.1 1001 Información general de la entidad se publicará toda la información general institucional.</w:t>
      </w:r>
    </w:p>
    <w:p w14:paraId="65C208AD" w14:textId="77777777" w:rsidR="00FE3FB1" w:rsidRPr="00FE3FB1" w:rsidRDefault="00FE3FB1" w:rsidP="00FE3FB1">
      <w:pPr>
        <w:spacing w:before="240" w:line="276" w:lineRule="auto"/>
        <w:rPr>
          <w:sz w:val="22"/>
        </w:rPr>
      </w:pPr>
      <w:r w:rsidRPr="00FE3FB1">
        <w:rPr>
          <w:b/>
          <w:sz w:val="22"/>
        </w:rPr>
        <w:t>2.- Información Organizativa.</w:t>
      </w:r>
      <w:r w:rsidRPr="00FE3FB1">
        <w:rPr>
          <w:sz w:val="22"/>
        </w:rPr>
        <w:t xml:space="preserve"> </w:t>
      </w:r>
    </w:p>
    <w:p w14:paraId="5FD3D50C" w14:textId="77777777" w:rsidR="00EA0EBA" w:rsidRDefault="00FE3FB1" w:rsidP="00EA0EBA">
      <w:pPr>
        <w:spacing w:before="240" w:line="276" w:lineRule="auto"/>
        <w:rPr>
          <w:sz w:val="22"/>
        </w:rPr>
      </w:pPr>
      <w:r w:rsidRPr="00FE3FB1">
        <w:rPr>
          <w:sz w:val="22"/>
        </w:rPr>
        <w:t>MERCATENERIFE, S.A., en materia organizativa, hará pública y mantendrá actualizada la información sobre los siguientes extremos especificando su sede y ubicación:</w:t>
      </w:r>
      <w:r w:rsidR="00EA0EBA" w:rsidRPr="00EA0EBA">
        <w:rPr>
          <w:sz w:val="22"/>
        </w:rPr>
        <w:t xml:space="preserve"> </w:t>
      </w:r>
    </w:p>
    <w:p w14:paraId="5CA12565" w14:textId="77777777" w:rsidR="00EA0EBA" w:rsidRPr="00EA0EBA" w:rsidRDefault="00EA0EBA" w:rsidP="00EA0EBA">
      <w:pPr>
        <w:spacing w:before="240" w:line="276" w:lineRule="auto"/>
        <w:rPr>
          <w:sz w:val="22"/>
        </w:rPr>
      </w:pPr>
      <w:r w:rsidRPr="00EA0EBA">
        <w:rPr>
          <w:sz w:val="22"/>
        </w:rPr>
        <w:t>2.1 Estructura orgánica.</w:t>
      </w:r>
    </w:p>
    <w:p w14:paraId="2D246D15" w14:textId="77777777" w:rsidR="00EA0EBA" w:rsidRPr="00FE3FB1" w:rsidRDefault="00EA0EBA" w:rsidP="00336B00">
      <w:pPr>
        <w:spacing w:before="240" w:line="276" w:lineRule="auto"/>
        <w:ind w:left="720"/>
        <w:rPr>
          <w:sz w:val="22"/>
        </w:rPr>
      </w:pPr>
      <w:r w:rsidRPr="00FE3FB1">
        <w:rPr>
          <w:sz w:val="22"/>
        </w:rPr>
        <w:t xml:space="preserve">1002 </w:t>
      </w:r>
      <w:proofErr w:type="gramStart"/>
      <w:r w:rsidRPr="00FE3FB1">
        <w:rPr>
          <w:sz w:val="22"/>
        </w:rPr>
        <w:t>Normativa</w:t>
      </w:r>
      <w:proofErr w:type="gramEnd"/>
      <w:r w:rsidRPr="00FE3FB1">
        <w:rPr>
          <w:sz w:val="22"/>
        </w:rPr>
        <w:t xml:space="preserve"> aplicable a la entidad. </w:t>
      </w:r>
    </w:p>
    <w:p w14:paraId="69798CDA" w14:textId="77777777" w:rsidR="00EA0EBA" w:rsidRPr="00FE3FB1" w:rsidRDefault="00EA0EBA" w:rsidP="00336B00">
      <w:pPr>
        <w:spacing w:before="240" w:line="276" w:lineRule="auto"/>
        <w:ind w:left="720"/>
        <w:rPr>
          <w:sz w:val="22"/>
        </w:rPr>
      </w:pPr>
      <w:r w:rsidRPr="00FE3FB1">
        <w:rPr>
          <w:sz w:val="22"/>
        </w:rPr>
        <w:t xml:space="preserve">1004 </w:t>
      </w:r>
      <w:proofErr w:type="gramStart"/>
      <w:r w:rsidRPr="00FE3FB1">
        <w:rPr>
          <w:sz w:val="22"/>
        </w:rPr>
        <w:t>Información</w:t>
      </w:r>
      <w:proofErr w:type="gramEnd"/>
      <w:r w:rsidRPr="00FE3FB1">
        <w:rPr>
          <w:sz w:val="22"/>
        </w:rPr>
        <w:t xml:space="preserve"> relativa a las funciones y competencias, al objeto social o al fin fundacional de la entidad. </w:t>
      </w:r>
    </w:p>
    <w:p w14:paraId="771D794F" w14:textId="77777777" w:rsidR="00FE3FB1" w:rsidRPr="00FE3FB1" w:rsidRDefault="00FE3FB1" w:rsidP="00336B00">
      <w:pPr>
        <w:spacing w:before="240" w:line="276" w:lineRule="auto"/>
        <w:ind w:left="720"/>
        <w:rPr>
          <w:sz w:val="22"/>
        </w:rPr>
      </w:pPr>
      <w:r w:rsidRPr="00FE3FB1">
        <w:rPr>
          <w:sz w:val="22"/>
        </w:rPr>
        <w:t xml:space="preserve">1018 </w:t>
      </w:r>
      <w:proofErr w:type="gramStart"/>
      <w:r w:rsidRPr="00FE3FB1">
        <w:rPr>
          <w:sz w:val="22"/>
        </w:rPr>
        <w:t>Organigrama</w:t>
      </w:r>
      <w:proofErr w:type="gramEnd"/>
      <w:r w:rsidRPr="00FE3FB1">
        <w:rPr>
          <w:sz w:val="22"/>
        </w:rPr>
        <w:t xml:space="preserve"> de la empresa.</w:t>
      </w:r>
    </w:p>
    <w:p w14:paraId="40C3BE0A" w14:textId="77777777" w:rsidR="00F12870" w:rsidRDefault="00FE3FB1" w:rsidP="00336B00">
      <w:pPr>
        <w:spacing w:before="240" w:line="276" w:lineRule="auto"/>
        <w:ind w:left="720"/>
        <w:rPr>
          <w:sz w:val="22"/>
        </w:rPr>
      </w:pPr>
      <w:r w:rsidRPr="00FE3FB1">
        <w:rPr>
          <w:sz w:val="22"/>
        </w:rPr>
        <w:t xml:space="preserve">1021 </w:t>
      </w:r>
      <w:proofErr w:type="gramStart"/>
      <w:r w:rsidRPr="00FE3FB1">
        <w:rPr>
          <w:sz w:val="22"/>
        </w:rPr>
        <w:t>Órganos</w:t>
      </w:r>
      <w:proofErr w:type="gramEnd"/>
      <w:r w:rsidRPr="00FE3FB1">
        <w:rPr>
          <w:sz w:val="22"/>
        </w:rPr>
        <w:t xml:space="preserve"> de gobierno, de dirección o de administración de la entidad, indicando</w:t>
      </w:r>
      <w:r w:rsidR="00EA0EBA">
        <w:rPr>
          <w:sz w:val="22"/>
        </w:rPr>
        <w:t xml:space="preserve"> </w:t>
      </w:r>
      <w:r w:rsidR="00EA0EBA" w:rsidRPr="00EA0EBA">
        <w:rPr>
          <w:sz w:val="22"/>
        </w:rPr>
        <w:t>en cada caso su sede y ubicación, composición, funciones y persona titular</w:t>
      </w:r>
      <w:r w:rsidRPr="00FE3FB1">
        <w:rPr>
          <w:sz w:val="22"/>
        </w:rPr>
        <w:t xml:space="preserve"> sus competencias y funciones.</w:t>
      </w:r>
    </w:p>
    <w:p w14:paraId="305E66AB" w14:textId="77777777" w:rsidR="00FE3FB1" w:rsidRDefault="00FE3FB1" w:rsidP="00FE3FB1">
      <w:pPr>
        <w:spacing w:before="240" w:line="276" w:lineRule="auto"/>
        <w:rPr>
          <w:bCs/>
          <w:sz w:val="22"/>
        </w:rPr>
      </w:pPr>
      <w:r w:rsidRPr="00FE3FB1">
        <w:rPr>
          <w:sz w:val="22"/>
        </w:rPr>
        <w:t xml:space="preserve">2.1.3 </w:t>
      </w:r>
      <w:r w:rsidRPr="00FE3FB1">
        <w:rPr>
          <w:bCs/>
          <w:sz w:val="22"/>
        </w:rPr>
        <w:t>Composición y personas titulares de los órganos de gobierno, de dirección o de administración de la entidad, y número de personas adscritas a cada órgano, organismo o administración de la entidad.</w:t>
      </w:r>
    </w:p>
    <w:p w14:paraId="30956A37" w14:textId="77777777" w:rsidR="00EA0EBA" w:rsidRDefault="00ED031A" w:rsidP="00336B00">
      <w:pPr>
        <w:numPr>
          <w:ilvl w:val="1"/>
          <w:numId w:val="15"/>
        </w:numPr>
        <w:spacing w:line="276" w:lineRule="auto"/>
        <w:rPr>
          <w:bCs/>
          <w:sz w:val="22"/>
        </w:rPr>
      </w:pPr>
      <w:r>
        <w:rPr>
          <w:bCs/>
          <w:sz w:val="22"/>
        </w:rPr>
        <w:t>Junta General.</w:t>
      </w:r>
    </w:p>
    <w:p w14:paraId="6F188D61" w14:textId="77777777" w:rsidR="00ED031A" w:rsidRDefault="00ED031A" w:rsidP="00336B00">
      <w:pPr>
        <w:numPr>
          <w:ilvl w:val="1"/>
          <w:numId w:val="15"/>
        </w:numPr>
        <w:spacing w:line="276" w:lineRule="auto"/>
        <w:rPr>
          <w:bCs/>
          <w:sz w:val="22"/>
        </w:rPr>
      </w:pPr>
      <w:r>
        <w:rPr>
          <w:bCs/>
          <w:sz w:val="22"/>
        </w:rPr>
        <w:t>Consejo de Administración.</w:t>
      </w:r>
    </w:p>
    <w:p w14:paraId="1BF4B46E" w14:textId="77777777" w:rsidR="00ED031A" w:rsidRDefault="00ED031A" w:rsidP="00336B00">
      <w:pPr>
        <w:numPr>
          <w:ilvl w:val="1"/>
          <w:numId w:val="15"/>
        </w:numPr>
        <w:spacing w:line="276" w:lineRule="auto"/>
        <w:rPr>
          <w:bCs/>
          <w:sz w:val="22"/>
        </w:rPr>
      </w:pPr>
      <w:r>
        <w:rPr>
          <w:bCs/>
          <w:sz w:val="22"/>
        </w:rPr>
        <w:t>Comisión Permanente Ejecutiva.</w:t>
      </w:r>
    </w:p>
    <w:p w14:paraId="15BAB2E9" w14:textId="77777777" w:rsidR="00ED031A" w:rsidRPr="00FE3FB1" w:rsidRDefault="00ED031A" w:rsidP="00FE3FB1">
      <w:pPr>
        <w:spacing w:before="240" w:line="276" w:lineRule="auto"/>
        <w:rPr>
          <w:bCs/>
          <w:sz w:val="22"/>
        </w:rPr>
      </w:pPr>
    </w:p>
    <w:p w14:paraId="366E4B0B" w14:textId="77777777" w:rsidR="00FE3FB1" w:rsidRPr="00FE3FB1" w:rsidRDefault="00FE3FB1" w:rsidP="00FE3FB1">
      <w:pPr>
        <w:spacing w:before="240" w:line="276" w:lineRule="auto"/>
        <w:rPr>
          <w:bCs/>
          <w:sz w:val="22"/>
        </w:rPr>
      </w:pPr>
      <w:r w:rsidRPr="00FE3FB1">
        <w:rPr>
          <w:bCs/>
          <w:sz w:val="22"/>
        </w:rPr>
        <w:lastRenderedPageBreak/>
        <w:t>2.2 Sociedades mercantiles, Fundaciones, Consorcios, Asociaciones públicas y demás entidades privadas en las que participe mayoritariamente.</w:t>
      </w:r>
    </w:p>
    <w:p w14:paraId="4041B9E4" w14:textId="77777777" w:rsidR="00FE3FB1" w:rsidRPr="00FE3FB1" w:rsidRDefault="00FE3FB1" w:rsidP="00336B00">
      <w:pPr>
        <w:spacing w:before="240" w:line="276" w:lineRule="auto"/>
        <w:ind w:left="720"/>
        <w:rPr>
          <w:sz w:val="22"/>
        </w:rPr>
      </w:pPr>
      <w:r w:rsidRPr="00FE3FB1">
        <w:rPr>
          <w:bCs/>
          <w:sz w:val="22"/>
        </w:rPr>
        <w:t xml:space="preserve">1029 </w:t>
      </w:r>
      <w:proofErr w:type="gramStart"/>
      <w:r w:rsidRPr="00FE3FB1">
        <w:rPr>
          <w:sz w:val="22"/>
        </w:rPr>
        <w:t>Capital</w:t>
      </w:r>
      <w:proofErr w:type="gramEnd"/>
      <w:r w:rsidRPr="00FE3FB1">
        <w:rPr>
          <w:sz w:val="22"/>
        </w:rPr>
        <w:t xml:space="preserve"> social, dotación fundacional o participación y recursos que financian sus actividades.</w:t>
      </w:r>
    </w:p>
    <w:p w14:paraId="348531F3" w14:textId="77777777" w:rsidR="00FE3FB1" w:rsidRPr="00FE3FB1" w:rsidRDefault="00FE3FB1" w:rsidP="00336B00">
      <w:pPr>
        <w:spacing w:before="240" w:line="276" w:lineRule="auto"/>
        <w:ind w:left="720"/>
        <w:rPr>
          <w:bCs/>
          <w:sz w:val="22"/>
        </w:rPr>
      </w:pPr>
      <w:r w:rsidRPr="00FE3FB1">
        <w:rPr>
          <w:sz w:val="22"/>
        </w:rPr>
        <w:t xml:space="preserve">1030 </w:t>
      </w:r>
      <w:proofErr w:type="gramStart"/>
      <w:r w:rsidRPr="00FE3FB1">
        <w:rPr>
          <w:bCs/>
          <w:sz w:val="22"/>
        </w:rPr>
        <w:t>Acuerdos</w:t>
      </w:r>
      <w:proofErr w:type="gramEnd"/>
      <w:r w:rsidRPr="00FE3FB1">
        <w:rPr>
          <w:bCs/>
          <w:sz w:val="22"/>
        </w:rPr>
        <w:t xml:space="preserve"> en los que se disponga la creación, modificación, participación o extinción de la entidad y, en su caso, Boletín Oficial en el que están publicados. </w:t>
      </w:r>
    </w:p>
    <w:p w14:paraId="74DA141C" w14:textId="77777777" w:rsidR="00FE3FB1" w:rsidRPr="00FE3FB1" w:rsidRDefault="00FE3FB1" w:rsidP="00336B00">
      <w:pPr>
        <w:spacing w:before="240" w:line="276" w:lineRule="auto"/>
        <w:ind w:left="720"/>
        <w:rPr>
          <w:bCs/>
          <w:sz w:val="22"/>
        </w:rPr>
      </w:pPr>
      <w:r w:rsidRPr="00FE3FB1">
        <w:rPr>
          <w:bCs/>
          <w:sz w:val="22"/>
        </w:rPr>
        <w:t xml:space="preserve">1031 </w:t>
      </w:r>
      <w:proofErr w:type="gramStart"/>
      <w:r w:rsidRPr="00FE3FB1">
        <w:rPr>
          <w:bCs/>
          <w:sz w:val="22"/>
        </w:rPr>
        <w:t>Estatutos</w:t>
      </w:r>
      <w:proofErr w:type="gramEnd"/>
      <w:r w:rsidRPr="00FE3FB1">
        <w:rPr>
          <w:bCs/>
          <w:sz w:val="22"/>
        </w:rPr>
        <w:t xml:space="preserve"> por los que ha de regirse la entidad y sus modificaciones.</w:t>
      </w:r>
    </w:p>
    <w:p w14:paraId="6D427865" w14:textId="77777777" w:rsidR="00FE3FB1" w:rsidRPr="00FE3FB1" w:rsidRDefault="00FE3FB1" w:rsidP="00FE3FB1">
      <w:pPr>
        <w:spacing w:before="240" w:line="276" w:lineRule="auto"/>
        <w:rPr>
          <w:sz w:val="22"/>
        </w:rPr>
      </w:pPr>
      <w:r w:rsidRPr="00FE3FB1">
        <w:rPr>
          <w:b/>
          <w:sz w:val="22"/>
        </w:rPr>
        <w:t>3.- Información relativa al personal del libre nombramiento</w:t>
      </w:r>
      <w:r w:rsidRPr="00FE3FB1">
        <w:rPr>
          <w:sz w:val="22"/>
        </w:rPr>
        <w:t xml:space="preserve">. </w:t>
      </w:r>
    </w:p>
    <w:p w14:paraId="2A11AF35" w14:textId="77777777" w:rsidR="00FE3FB1" w:rsidRPr="00FE3FB1" w:rsidRDefault="00FE3FB1" w:rsidP="00FE3FB1">
      <w:pPr>
        <w:spacing w:before="240" w:line="276" w:lineRule="auto"/>
        <w:rPr>
          <w:sz w:val="22"/>
        </w:rPr>
      </w:pPr>
      <w:r w:rsidRPr="00FE3FB1">
        <w:rPr>
          <w:sz w:val="22"/>
        </w:rPr>
        <w:t xml:space="preserve">MERCATENERIFE, S.A., hará pública y mantendrá actualizada la información siguiente: </w:t>
      </w:r>
    </w:p>
    <w:p w14:paraId="037B491E" w14:textId="77777777" w:rsidR="00FE3FB1" w:rsidRPr="00FE3FB1" w:rsidRDefault="00ED031A" w:rsidP="00FE3FB1">
      <w:pPr>
        <w:numPr>
          <w:ilvl w:val="1"/>
          <w:numId w:val="10"/>
        </w:numPr>
        <w:spacing w:before="240" w:line="276" w:lineRule="auto"/>
        <w:rPr>
          <w:sz w:val="22"/>
        </w:rPr>
      </w:pPr>
      <w:r>
        <w:rPr>
          <w:sz w:val="22"/>
        </w:rPr>
        <w:t>Miembros electos, titulares de los órganos de gobierno, a</w:t>
      </w:r>
      <w:r w:rsidR="00FE3FB1" w:rsidRPr="00FE3FB1">
        <w:rPr>
          <w:sz w:val="22"/>
        </w:rPr>
        <w:t xml:space="preserve">ltos cargos </w:t>
      </w:r>
      <w:r>
        <w:rPr>
          <w:sz w:val="22"/>
        </w:rPr>
        <w:t xml:space="preserve">o </w:t>
      </w:r>
      <w:r w:rsidR="00FE3FB1" w:rsidRPr="00FE3FB1">
        <w:rPr>
          <w:sz w:val="22"/>
        </w:rPr>
        <w:t>titulares de órganos superiores y directivos</w:t>
      </w:r>
      <w:r>
        <w:rPr>
          <w:sz w:val="22"/>
        </w:rPr>
        <w:t xml:space="preserve"> de la entidad.</w:t>
      </w:r>
    </w:p>
    <w:p w14:paraId="2BB0B49A" w14:textId="77777777" w:rsidR="00FE3FB1" w:rsidRPr="00F12870" w:rsidRDefault="00FE3FB1" w:rsidP="00336B00">
      <w:pPr>
        <w:spacing w:before="240" w:line="276" w:lineRule="auto"/>
        <w:ind w:left="720"/>
        <w:rPr>
          <w:sz w:val="22"/>
        </w:rPr>
      </w:pPr>
      <w:r w:rsidRPr="00FE3FB1">
        <w:rPr>
          <w:sz w:val="22"/>
        </w:rPr>
        <w:t xml:space="preserve">1024 </w:t>
      </w:r>
      <w:proofErr w:type="gramStart"/>
      <w:r w:rsidRPr="00FE3FB1">
        <w:rPr>
          <w:sz w:val="22"/>
        </w:rPr>
        <w:t>Identificación</w:t>
      </w:r>
      <w:proofErr w:type="gramEnd"/>
      <w:r w:rsidRPr="00FE3FB1">
        <w:rPr>
          <w:sz w:val="22"/>
        </w:rPr>
        <w:t xml:space="preserve"> y nombramiento, o en su caso, régimen de contrato laboral</w:t>
      </w:r>
      <w:r w:rsidR="00ED031A">
        <w:rPr>
          <w:sz w:val="22"/>
        </w:rPr>
        <w:t>, perfil, méritos académicos y trayectoria profesional.</w:t>
      </w:r>
    </w:p>
    <w:p w14:paraId="350D5455" w14:textId="77777777" w:rsidR="00FE3FB1" w:rsidRPr="00FE3FB1" w:rsidRDefault="00FE3FB1" w:rsidP="00336B00">
      <w:pPr>
        <w:spacing w:before="240" w:line="276" w:lineRule="auto"/>
        <w:ind w:left="720"/>
        <w:rPr>
          <w:sz w:val="22"/>
        </w:rPr>
      </w:pPr>
      <w:r w:rsidRPr="00FE3FB1">
        <w:rPr>
          <w:sz w:val="22"/>
        </w:rPr>
        <w:t xml:space="preserve">1035 </w:t>
      </w:r>
      <w:proofErr w:type="gramStart"/>
      <w:r w:rsidR="00ED031A">
        <w:rPr>
          <w:sz w:val="22"/>
        </w:rPr>
        <w:t>Nombramiento</w:t>
      </w:r>
      <w:proofErr w:type="gramEnd"/>
      <w:r w:rsidR="00ED031A">
        <w:rPr>
          <w:sz w:val="22"/>
        </w:rPr>
        <w:t xml:space="preserve"> o régimen de contrato laboral; funciones; órganos colegiados administrativos o sociales de los que es miembro y actividades públicas y privadas para las que se le ha concedido la compatibilidad.</w:t>
      </w:r>
    </w:p>
    <w:p w14:paraId="5B69194B" w14:textId="77777777" w:rsidR="00FE3FB1" w:rsidRPr="00FE3FB1" w:rsidRDefault="00FE3FB1" w:rsidP="00FE3FB1">
      <w:pPr>
        <w:spacing w:before="240" w:line="276" w:lineRule="auto"/>
        <w:rPr>
          <w:b/>
          <w:sz w:val="22"/>
        </w:rPr>
      </w:pPr>
      <w:r w:rsidRPr="00FE3FB1">
        <w:rPr>
          <w:b/>
          <w:sz w:val="22"/>
        </w:rPr>
        <w:t xml:space="preserve">4.- Información en materia de empleo en el sector público. </w:t>
      </w:r>
    </w:p>
    <w:p w14:paraId="69FC38F8" w14:textId="77777777" w:rsidR="00FE3FB1" w:rsidRPr="00FE3FB1" w:rsidRDefault="00FE3FB1" w:rsidP="00FE3FB1">
      <w:pPr>
        <w:spacing w:before="240" w:line="276" w:lineRule="auto"/>
        <w:rPr>
          <w:sz w:val="22"/>
        </w:rPr>
      </w:pPr>
      <w:r w:rsidRPr="00FE3FB1">
        <w:rPr>
          <w:sz w:val="22"/>
        </w:rPr>
        <w:t xml:space="preserve">MERCATENERIFE, S.A., respecto de su personal hará pública y mantendrá actualizadas y a disposición de todas las personas, las relaciones de puestos de trabajo, las plantillas de personal y toda la información relativa al empleo del sector público. </w:t>
      </w:r>
      <w:proofErr w:type="gramStart"/>
      <w:r w:rsidRPr="00FE3FB1">
        <w:rPr>
          <w:sz w:val="22"/>
        </w:rPr>
        <w:t>La información a publicar</w:t>
      </w:r>
      <w:proofErr w:type="gramEnd"/>
      <w:r w:rsidRPr="00FE3FB1">
        <w:rPr>
          <w:sz w:val="22"/>
        </w:rPr>
        <w:t xml:space="preserve"> será la siguiente:</w:t>
      </w:r>
    </w:p>
    <w:p w14:paraId="0C22836C" w14:textId="77777777" w:rsidR="00ED031A" w:rsidRPr="00FE3FB1" w:rsidRDefault="00ED031A" w:rsidP="00336B00">
      <w:pPr>
        <w:spacing w:before="240" w:line="276" w:lineRule="auto"/>
        <w:ind w:left="720"/>
        <w:rPr>
          <w:sz w:val="22"/>
        </w:rPr>
      </w:pPr>
      <w:r w:rsidRPr="00FE3FB1">
        <w:rPr>
          <w:sz w:val="22"/>
        </w:rPr>
        <w:t xml:space="preserve">1039 </w:t>
      </w:r>
      <w:proofErr w:type="gramStart"/>
      <w:r w:rsidRPr="00FE3FB1">
        <w:rPr>
          <w:sz w:val="22"/>
        </w:rPr>
        <w:t>Puestos</w:t>
      </w:r>
      <w:proofErr w:type="gramEnd"/>
      <w:r w:rsidRPr="00FE3FB1">
        <w:rPr>
          <w:sz w:val="22"/>
        </w:rPr>
        <w:t xml:space="preserve"> ocupados y vacantes.</w:t>
      </w:r>
    </w:p>
    <w:p w14:paraId="23188D58" w14:textId="77777777" w:rsidR="00FE3FB1" w:rsidRPr="00FE3FB1" w:rsidRDefault="00FE3FB1" w:rsidP="00336B00">
      <w:pPr>
        <w:spacing w:before="240" w:line="276" w:lineRule="auto"/>
        <w:ind w:left="720"/>
        <w:rPr>
          <w:sz w:val="22"/>
        </w:rPr>
      </w:pPr>
      <w:r w:rsidRPr="00FE3FB1">
        <w:rPr>
          <w:sz w:val="22"/>
        </w:rPr>
        <w:t xml:space="preserve">1042 </w:t>
      </w:r>
      <w:proofErr w:type="gramStart"/>
      <w:r w:rsidRPr="00FE3FB1">
        <w:rPr>
          <w:sz w:val="22"/>
        </w:rPr>
        <w:t>Distribución</w:t>
      </w:r>
      <w:proofErr w:type="gramEnd"/>
      <w:r w:rsidRPr="00FE3FB1">
        <w:rPr>
          <w:sz w:val="22"/>
        </w:rPr>
        <w:t xml:space="preserve"> por grupos de clasificación, especificando el tipo de relación funcionarial, estatutaria o laboral, distinguiendo entre los de carrera e interinos y entre los fijos, indefinidos y temporales. </w:t>
      </w:r>
    </w:p>
    <w:p w14:paraId="7FF32AE7" w14:textId="77777777" w:rsidR="00FE3FB1" w:rsidRPr="00FE3FB1" w:rsidRDefault="00FE3FB1" w:rsidP="00336B00">
      <w:pPr>
        <w:spacing w:before="240" w:line="276" w:lineRule="auto"/>
        <w:ind w:left="720"/>
        <w:rPr>
          <w:sz w:val="22"/>
        </w:rPr>
      </w:pPr>
      <w:r w:rsidRPr="00FE3FB1">
        <w:rPr>
          <w:sz w:val="22"/>
        </w:rPr>
        <w:t xml:space="preserve">1043 </w:t>
      </w:r>
      <w:proofErr w:type="gramStart"/>
      <w:r w:rsidRPr="00FE3FB1">
        <w:rPr>
          <w:sz w:val="22"/>
        </w:rPr>
        <w:t>Número</w:t>
      </w:r>
      <w:proofErr w:type="gramEnd"/>
      <w:r w:rsidRPr="00FE3FB1">
        <w:rPr>
          <w:sz w:val="22"/>
        </w:rPr>
        <w:t xml:space="preserve"> de empleados/as por departamentos. Organigrama con número de personal.</w:t>
      </w:r>
    </w:p>
    <w:p w14:paraId="2EC1DA21" w14:textId="77777777" w:rsidR="00FE3FB1" w:rsidRPr="00FE3FB1" w:rsidRDefault="00FE3FB1" w:rsidP="00336B00">
      <w:pPr>
        <w:spacing w:before="240" w:line="276" w:lineRule="auto"/>
        <w:ind w:left="720"/>
        <w:rPr>
          <w:sz w:val="22"/>
        </w:rPr>
      </w:pPr>
      <w:r w:rsidRPr="00FE3FB1">
        <w:rPr>
          <w:sz w:val="22"/>
        </w:rPr>
        <w:t xml:space="preserve">1044 </w:t>
      </w:r>
      <w:proofErr w:type="gramStart"/>
      <w:r w:rsidR="00ED031A">
        <w:rPr>
          <w:sz w:val="22"/>
        </w:rPr>
        <w:t>L</w:t>
      </w:r>
      <w:r w:rsidRPr="00FE3FB1">
        <w:rPr>
          <w:sz w:val="22"/>
        </w:rPr>
        <w:t>iberados</w:t>
      </w:r>
      <w:proofErr w:type="gramEnd"/>
      <w:r w:rsidRPr="00FE3FB1">
        <w:rPr>
          <w:sz w:val="22"/>
        </w:rPr>
        <w:t xml:space="preserve">/as sindicales, sindicato al que pertenecen, número de horas sindicales utilizadas por sindicato y coste de las liberaciones. </w:t>
      </w:r>
    </w:p>
    <w:p w14:paraId="5DD9E15A" w14:textId="77777777" w:rsidR="00336B00" w:rsidRDefault="00FE3FB1" w:rsidP="00336B00">
      <w:pPr>
        <w:spacing w:line="276" w:lineRule="auto"/>
        <w:rPr>
          <w:sz w:val="22"/>
        </w:rPr>
      </w:pPr>
      <w:r w:rsidRPr="00FE3FB1">
        <w:rPr>
          <w:sz w:val="22"/>
        </w:rPr>
        <w:t>4.2 Personal de la entidad.</w:t>
      </w:r>
    </w:p>
    <w:p w14:paraId="0AA730D6" w14:textId="77777777" w:rsidR="00FE3FB1" w:rsidRPr="00FE3FB1" w:rsidRDefault="00FE3FB1" w:rsidP="00336B00">
      <w:pPr>
        <w:spacing w:line="276" w:lineRule="auto"/>
        <w:ind w:left="720"/>
        <w:rPr>
          <w:sz w:val="22"/>
        </w:rPr>
      </w:pPr>
      <w:r w:rsidRPr="00FE3FB1">
        <w:rPr>
          <w:sz w:val="22"/>
        </w:rPr>
        <w:t xml:space="preserve">1045 </w:t>
      </w:r>
      <w:proofErr w:type="gramStart"/>
      <w:r w:rsidRPr="00FE3FB1">
        <w:rPr>
          <w:sz w:val="22"/>
        </w:rPr>
        <w:t>Relación</w:t>
      </w:r>
      <w:proofErr w:type="gramEnd"/>
      <w:r w:rsidRPr="00FE3FB1">
        <w:rPr>
          <w:sz w:val="22"/>
        </w:rPr>
        <w:t xml:space="preserve"> nominal del personal que presta servicio en la entidad, indicando el puesto de trabajo que desempeña y el régimen de provisión. </w:t>
      </w:r>
    </w:p>
    <w:p w14:paraId="4B092DE0" w14:textId="77777777" w:rsidR="00FE3FB1" w:rsidRPr="00FE3FB1" w:rsidRDefault="00FE3FB1" w:rsidP="00FE3FB1">
      <w:pPr>
        <w:spacing w:before="240" w:line="276" w:lineRule="auto"/>
        <w:rPr>
          <w:sz w:val="22"/>
        </w:rPr>
      </w:pPr>
      <w:r w:rsidRPr="00FE3FB1">
        <w:rPr>
          <w:sz w:val="22"/>
        </w:rPr>
        <w:t>4.3 Autorizaciones de compatibilidad de los empleados públicos de la entidad.</w:t>
      </w:r>
    </w:p>
    <w:p w14:paraId="3A31C3B1" w14:textId="77777777" w:rsidR="00FE3FB1" w:rsidRPr="00FE3FB1" w:rsidRDefault="00FE3FB1" w:rsidP="00336B00">
      <w:pPr>
        <w:spacing w:before="240" w:line="276" w:lineRule="auto"/>
        <w:ind w:left="720"/>
        <w:rPr>
          <w:sz w:val="22"/>
        </w:rPr>
      </w:pPr>
      <w:r w:rsidRPr="00FE3FB1">
        <w:rPr>
          <w:sz w:val="22"/>
        </w:rPr>
        <w:lastRenderedPageBreak/>
        <w:t xml:space="preserve">1047 </w:t>
      </w:r>
      <w:proofErr w:type="gramStart"/>
      <w:r w:rsidRPr="00FE3FB1">
        <w:rPr>
          <w:sz w:val="22"/>
        </w:rPr>
        <w:t>Identificación</w:t>
      </w:r>
      <w:proofErr w:type="gramEnd"/>
      <w:r w:rsidRPr="00FE3FB1">
        <w:rPr>
          <w:sz w:val="22"/>
        </w:rPr>
        <w:t xml:space="preserve"> personal, puesto de trabajo que desempeña y actividad o actividades para las que se autoriza la compatibilidad, y en su caso, Boletín Oficial en el que se publicaron.</w:t>
      </w:r>
    </w:p>
    <w:p w14:paraId="222D248F" w14:textId="77777777" w:rsidR="00FE3FB1" w:rsidRPr="00FE3FB1" w:rsidRDefault="00FE3FB1" w:rsidP="00FE3FB1">
      <w:pPr>
        <w:spacing w:before="240" w:line="276" w:lineRule="auto"/>
        <w:rPr>
          <w:b/>
          <w:sz w:val="22"/>
        </w:rPr>
      </w:pPr>
      <w:r w:rsidRPr="00FE3FB1">
        <w:rPr>
          <w:b/>
          <w:sz w:val="22"/>
        </w:rPr>
        <w:t xml:space="preserve">5.- Información en materia de retribuciones. </w:t>
      </w:r>
    </w:p>
    <w:p w14:paraId="38E051D3" w14:textId="77777777" w:rsidR="00FE3FB1" w:rsidRPr="00FE3FB1" w:rsidRDefault="00FE3FB1" w:rsidP="00FE3FB1">
      <w:pPr>
        <w:spacing w:before="240" w:line="276" w:lineRule="auto"/>
        <w:rPr>
          <w:sz w:val="22"/>
        </w:rPr>
      </w:pPr>
      <w:r w:rsidRPr="00FE3FB1">
        <w:rPr>
          <w:sz w:val="22"/>
        </w:rPr>
        <w:t xml:space="preserve">MERCATENERIFE, S.A., respecto de su personal hará pública y mantendrá actualizada la información siguiente: </w:t>
      </w:r>
    </w:p>
    <w:p w14:paraId="10AFD742" w14:textId="77777777" w:rsidR="001F5423" w:rsidRDefault="001F5423" w:rsidP="00FE3FB1">
      <w:pPr>
        <w:spacing w:before="240" w:line="276" w:lineRule="auto"/>
        <w:rPr>
          <w:sz w:val="22"/>
        </w:rPr>
      </w:pPr>
      <w:r>
        <w:rPr>
          <w:sz w:val="22"/>
        </w:rPr>
        <w:t>Miembros electos, titulares de los órganos de gobierno, altos cargos o asimilados y titulares de los órganos superiores y directivos de la entidad.</w:t>
      </w:r>
    </w:p>
    <w:p w14:paraId="44E1BD04" w14:textId="77777777" w:rsidR="00FE3FB1" w:rsidRPr="00FE3FB1" w:rsidRDefault="00FE3FB1" w:rsidP="00336B00">
      <w:pPr>
        <w:spacing w:line="276" w:lineRule="auto"/>
        <w:ind w:left="720"/>
        <w:rPr>
          <w:sz w:val="22"/>
        </w:rPr>
      </w:pPr>
      <w:r w:rsidRPr="00FE3FB1">
        <w:rPr>
          <w:sz w:val="22"/>
        </w:rPr>
        <w:t xml:space="preserve">1048 </w:t>
      </w:r>
      <w:proofErr w:type="gramStart"/>
      <w:r w:rsidRPr="00FE3FB1">
        <w:rPr>
          <w:sz w:val="22"/>
        </w:rPr>
        <w:t>Información</w:t>
      </w:r>
      <w:proofErr w:type="gramEnd"/>
      <w:r w:rsidRPr="00FE3FB1">
        <w:rPr>
          <w:sz w:val="22"/>
        </w:rPr>
        <w:t xml:space="preserve"> general de las retribuciones anuales, articulada en función de la clase o categoría del órgano, y en caso de dedicación parcial, especificando la dedicación mínima exigida. </w:t>
      </w:r>
    </w:p>
    <w:p w14:paraId="231D2B94" w14:textId="77777777" w:rsidR="00FE3FB1" w:rsidRPr="00FE3FB1" w:rsidRDefault="00FE3FB1" w:rsidP="00336B00">
      <w:pPr>
        <w:spacing w:line="276" w:lineRule="auto"/>
        <w:ind w:left="720"/>
        <w:rPr>
          <w:sz w:val="22"/>
        </w:rPr>
      </w:pPr>
      <w:r w:rsidRPr="00FE3FB1">
        <w:rPr>
          <w:sz w:val="22"/>
        </w:rPr>
        <w:t xml:space="preserve">1050 </w:t>
      </w:r>
      <w:proofErr w:type="gramStart"/>
      <w:r w:rsidRPr="00FE3FB1">
        <w:rPr>
          <w:sz w:val="22"/>
        </w:rPr>
        <w:t>Indemnizaciones</w:t>
      </w:r>
      <w:proofErr w:type="gramEnd"/>
      <w:r w:rsidRPr="00FE3FB1">
        <w:rPr>
          <w:sz w:val="22"/>
        </w:rPr>
        <w:t xml:space="preserve"> percibidas por ocasión del abandono del cargo. </w:t>
      </w:r>
    </w:p>
    <w:p w14:paraId="311DA089" w14:textId="77777777" w:rsidR="00FE3FB1" w:rsidRPr="00FE3FB1" w:rsidRDefault="00FE3FB1" w:rsidP="00FE3FB1">
      <w:pPr>
        <w:spacing w:before="240" w:line="276" w:lineRule="auto"/>
        <w:rPr>
          <w:sz w:val="22"/>
        </w:rPr>
      </w:pPr>
      <w:r w:rsidRPr="00FE3FB1">
        <w:rPr>
          <w:sz w:val="22"/>
        </w:rPr>
        <w:t>5.2 Personal funcionario, laboral y estatutario.</w:t>
      </w:r>
    </w:p>
    <w:p w14:paraId="58A48474" w14:textId="77777777" w:rsidR="00FE3FB1" w:rsidRPr="00FE3FB1" w:rsidRDefault="00FE3FB1" w:rsidP="00336B00">
      <w:pPr>
        <w:spacing w:line="276" w:lineRule="auto"/>
        <w:ind w:left="720"/>
        <w:rPr>
          <w:sz w:val="22"/>
        </w:rPr>
      </w:pPr>
      <w:r w:rsidRPr="00FE3FB1">
        <w:rPr>
          <w:sz w:val="22"/>
        </w:rPr>
        <w:t xml:space="preserve">1053 </w:t>
      </w:r>
      <w:proofErr w:type="gramStart"/>
      <w:r w:rsidRPr="00FE3FB1">
        <w:rPr>
          <w:sz w:val="22"/>
        </w:rPr>
        <w:t>Información</w:t>
      </w:r>
      <w:proofErr w:type="gramEnd"/>
      <w:r w:rsidRPr="00FE3FB1">
        <w:rPr>
          <w:sz w:val="22"/>
        </w:rPr>
        <w:t xml:space="preserve"> general de las retribuciones del personal funcionario, estatutario y laboral, articulada en función de los niveles y cargos existentes</w:t>
      </w:r>
      <w:r w:rsidR="001F5423">
        <w:rPr>
          <w:sz w:val="22"/>
        </w:rPr>
        <w:t xml:space="preserve"> y en el caso de las entidades del sector público local, </w:t>
      </w:r>
      <w:r w:rsidRPr="00FE3FB1">
        <w:rPr>
          <w:sz w:val="22"/>
        </w:rPr>
        <w:t>diferencia</w:t>
      </w:r>
      <w:r w:rsidR="001F5423">
        <w:rPr>
          <w:sz w:val="22"/>
        </w:rPr>
        <w:t xml:space="preserve">ndo las básicas de las </w:t>
      </w:r>
      <w:r w:rsidRPr="00FE3FB1">
        <w:rPr>
          <w:sz w:val="22"/>
        </w:rPr>
        <w:t>complementarias.</w:t>
      </w:r>
    </w:p>
    <w:p w14:paraId="3A7A4A6E" w14:textId="77777777" w:rsidR="00FE3FB1" w:rsidRPr="00FE3FB1" w:rsidRDefault="00FE3FB1" w:rsidP="00336B00">
      <w:pPr>
        <w:spacing w:line="276" w:lineRule="auto"/>
        <w:ind w:left="720"/>
        <w:rPr>
          <w:sz w:val="22"/>
        </w:rPr>
      </w:pPr>
      <w:r w:rsidRPr="00FE3FB1">
        <w:rPr>
          <w:sz w:val="22"/>
        </w:rPr>
        <w:t xml:space="preserve">1054 </w:t>
      </w:r>
      <w:proofErr w:type="gramStart"/>
      <w:r w:rsidRPr="00FE3FB1">
        <w:rPr>
          <w:sz w:val="22"/>
        </w:rPr>
        <w:t>Aportaciones</w:t>
      </w:r>
      <w:proofErr w:type="gramEnd"/>
      <w:r w:rsidRPr="00FE3FB1">
        <w:rPr>
          <w:sz w:val="22"/>
        </w:rPr>
        <w:t xml:space="preserve"> a planes de pensiones o seguros colectivos y cualquier retribución </w:t>
      </w:r>
      <w:proofErr w:type="gramStart"/>
      <w:r w:rsidRPr="00FE3FB1">
        <w:rPr>
          <w:sz w:val="22"/>
        </w:rPr>
        <w:t>extra salarial</w:t>
      </w:r>
      <w:proofErr w:type="gramEnd"/>
      <w:r w:rsidRPr="00FE3FB1">
        <w:rPr>
          <w:sz w:val="22"/>
        </w:rPr>
        <w:t>, articulada en función de los niveles y cargos existentes.</w:t>
      </w:r>
    </w:p>
    <w:p w14:paraId="00863435" w14:textId="77777777" w:rsidR="00FE3FB1" w:rsidRPr="00FE3FB1" w:rsidRDefault="00FE3FB1" w:rsidP="00336B00">
      <w:pPr>
        <w:spacing w:line="276" w:lineRule="auto"/>
        <w:rPr>
          <w:sz w:val="22"/>
        </w:rPr>
      </w:pPr>
      <w:r w:rsidRPr="00FE3FB1">
        <w:rPr>
          <w:sz w:val="22"/>
        </w:rPr>
        <w:t>5.3 Información General sobre las condiciones para el devengo y cuantías de las indemnizaciones por razón del servicio.</w:t>
      </w:r>
    </w:p>
    <w:p w14:paraId="378D8B5A" w14:textId="77777777" w:rsidR="00FE3FB1" w:rsidRPr="00FE3FB1" w:rsidRDefault="00FE3FB1" w:rsidP="00336B00">
      <w:pPr>
        <w:spacing w:line="276" w:lineRule="auto"/>
        <w:ind w:firstLine="720"/>
        <w:rPr>
          <w:sz w:val="22"/>
        </w:rPr>
      </w:pPr>
      <w:r w:rsidRPr="00FE3FB1">
        <w:rPr>
          <w:sz w:val="22"/>
        </w:rPr>
        <w:t xml:space="preserve">1056 </w:t>
      </w:r>
      <w:proofErr w:type="gramStart"/>
      <w:r w:rsidRPr="00FE3FB1">
        <w:rPr>
          <w:sz w:val="22"/>
        </w:rPr>
        <w:t>Viajes</w:t>
      </w:r>
      <w:proofErr w:type="gramEnd"/>
      <w:r w:rsidRPr="00FE3FB1">
        <w:rPr>
          <w:sz w:val="22"/>
        </w:rPr>
        <w:t>, manutención, alojamiento y asistencia a órganos colegiados o sociales.</w:t>
      </w:r>
    </w:p>
    <w:p w14:paraId="4C27DB14" w14:textId="77777777" w:rsidR="00FE3FB1" w:rsidRPr="00FE3FB1" w:rsidRDefault="00FE3FB1" w:rsidP="00FE3FB1">
      <w:pPr>
        <w:spacing w:before="240" w:line="276" w:lineRule="auto"/>
        <w:rPr>
          <w:b/>
          <w:sz w:val="22"/>
        </w:rPr>
      </w:pPr>
      <w:r w:rsidRPr="00FE3FB1">
        <w:rPr>
          <w:b/>
          <w:sz w:val="22"/>
        </w:rPr>
        <w:t>6.- Información normativa.</w:t>
      </w:r>
    </w:p>
    <w:p w14:paraId="300C7C56" w14:textId="77777777" w:rsidR="00FE3FB1" w:rsidRPr="00FE3FB1" w:rsidRDefault="00FE3FB1" w:rsidP="00FE3FB1">
      <w:pPr>
        <w:spacing w:before="240" w:line="276" w:lineRule="auto"/>
        <w:rPr>
          <w:sz w:val="22"/>
        </w:rPr>
      </w:pPr>
      <w:r w:rsidRPr="00FE3FB1">
        <w:rPr>
          <w:sz w:val="22"/>
        </w:rPr>
        <w:t>MERCATENERIFE, S.A., respecto de su personal hará pública y mantendrá actualizada la normativa de contratación de MERCATENERIFE, S.A. y Ley de Transparencia, acceso a la información pública y buen gobierno, la información siguiente:</w:t>
      </w:r>
    </w:p>
    <w:p w14:paraId="6A0AC28F" w14:textId="77777777" w:rsidR="00FE3FB1" w:rsidRPr="00FE3FB1" w:rsidRDefault="00FE3FB1" w:rsidP="00FE3FB1">
      <w:pPr>
        <w:numPr>
          <w:ilvl w:val="0"/>
          <w:numId w:val="11"/>
        </w:numPr>
        <w:spacing w:before="240" w:line="276" w:lineRule="auto"/>
        <w:rPr>
          <w:sz w:val="22"/>
        </w:rPr>
      </w:pPr>
      <w:r w:rsidRPr="00FE3FB1">
        <w:rPr>
          <w:sz w:val="22"/>
        </w:rPr>
        <w:t>Reglamento de funcionamiento del mercado.</w:t>
      </w:r>
    </w:p>
    <w:p w14:paraId="39D6E78E" w14:textId="77777777" w:rsidR="003F1E07" w:rsidRPr="00FE3FB1" w:rsidRDefault="003F1E07" w:rsidP="003F1E07">
      <w:pPr>
        <w:numPr>
          <w:ilvl w:val="0"/>
          <w:numId w:val="11"/>
        </w:numPr>
        <w:spacing w:before="240" w:line="276" w:lineRule="auto"/>
        <w:rPr>
          <w:sz w:val="22"/>
        </w:rPr>
      </w:pPr>
      <w:r w:rsidRPr="00FE3FB1">
        <w:rPr>
          <w:sz w:val="22"/>
        </w:rPr>
        <w:t xml:space="preserve">Instrucciones </w:t>
      </w:r>
      <w:r w:rsidR="00A614DA">
        <w:rPr>
          <w:sz w:val="22"/>
        </w:rPr>
        <w:t xml:space="preserve">internas </w:t>
      </w:r>
      <w:r w:rsidRPr="00FE3FB1">
        <w:rPr>
          <w:sz w:val="22"/>
        </w:rPr>
        <w:t>de contratación.</w:t>
      </w:r>
    </w:p>
    <w:p w14:paraId="047DF2E1" w14:textId="77777777" w:rsidR="00AF18F9" w:rsidRPr="00AF18F9" w:rsidRDefault="00AF18F9" w:rsidP="00AF18F9">
      <w:pPr>
        <w:numPr>
          <w:ilvl w:val="0"/>
          <w:numId w:val="11"/>
        </w:numPr>
        <w:spacing w:before="240"/>
        <w:rPr>
          <w:sz w:val="22"/>
        </w:rPr>
      </w:pPr>
      <w:r>
        <w:rPr>
          <w:sz w:val="22"/>
        </w:rPr>
        <w:t>Ley 19/2013, 9 de diciembre, de Transparencia, Acceso a la información pública y buen gobierno.</w:t>
      </w:r>
    </w:p>
    <w:p w14:paraId="6EDB4F5E" w14:textId="77777777" w:rsidR="00FE3FB1" w:rsidRPr="00FE3FB1" w:rsidRDefault="00FE3FB1" w:rsidP="00FE3FB1">
      <w:pPr>
        <w:numPr>
          <w:ilvl w:val="0"/>
          <w:numId w:val="11"/>
        </w:numPr>
        <w:spacing w:before="240" w:line="276" w:lineRule="auto"/>
        <w:rPr>
          <w:sz w:val="22"/>
        </w:rPr>
      </w:pPr>
      <w:r w:rsidRPr="00FE3FB1">
        <w:rPr>
          <w:sz w:val="22"/>
        </w:rPr>
        <w:t>Ley 12/2014, 26 de diciembre, de Transparencia, Acceso a la información pública y buen gobierno.</w:t>
      </w:r>
    </w:p>
    <w:p w14:paraId="6E80BABD" w14:textId="77777777" w:rsidR="00FE3FB1" w:rsidRPr="00FE3FB1" w:rsidRDefault="00AF18F9" w:rsidP="00FE3FB1">
      <w:pPr>
        <w:numPr>
          <w:ilvl w:val="0"/>
          <w:numId w:val="11"/>
        </w:numPr>
        <w:spacing w:before="240" w:line="276" w:lineRule="auto"/>
        <w:rPr>
          <w:sz w:val="22"/>
        </w:rPr>
      </w:pPr>
      <w:r>
        <w:rPr>
          <w:sz w:val="22"/>
        </w:rPr>
        <w:t>Ley 7/2015</w:t>
      </w:r>
      <w:r w:rsidR="00FE3FB1" w:rsidRPr="00FE3FB1">
        <w:rPr>
          <w:sz w:val="22"/>
        </w:rPr>
        <w:t>, 1 de abril, de los municipio</w:t>
      </w:r>
      <w:r w:rsidR="003F1E07">
        <w:rPr>
          <w:sz w:val="22"/>
        </w:rPr>
        <w:t>s</w:t>
      </w:r>
      <w:r w:rsidR="00FE3FB1" w:rsidRPr="00FE3FB1">
        <w:rPr>
          <w:sz w:val="22"/>
        </w:rPr>
        <w:t xml:space="preserve"> de Canarias.</w:t>
      </w:r>
    </w:p>
    <w:p w14:paraId="5B88CC96" w14:textId="77777777" w:rsidR="00FE3FB1" w:rsidRDefault="00FE3FB1" w:rsidP="00FE3FB1">
      <w:pPr>
        <w:numPr>
          <w:ilvl w:val="0"/>
          <w:numId w:val="11"/>
        </w:numPr>
        <w:spacing w:before="240" w:line="276" w:lineRule="auto"/>
        <w:rPr>
          <w:sz w:val="22"/>
        </w:rPr>
      </w:pPr>
      <w:r w:rsidRPr="00FE3FB1">
        <w:rPr>
          <w:sz w:val="22"/>
        </w:rPr>
        <w:t>Ley 8/2015, 1 de abril de Cabildos Insulares.</w:t>
      </w:r>
    </w:p>
    <w:p w14:paraId="2A1D6DEF" w14:textId="77777777" w:rsidR="00A614DA" w:rsidRDefault="00A614DA" w:rsidP="00FE3FB1">
      <w:pPr>
        <w:numPr>
          <w:ilvl w:val="0"/>
          <w:numId w:val="11"/>
        </w:numPr>
        <w:spacing w:before="240" w:line="276" w:lineRule="auto"/>
        <w:rPr>
          <w:sz w:val="22"/>
        </w:rPr>
      </w:pPr>
      <w:r>
        <w:rPr>
          <w:sz w:val="22"/>
        </w:rPr>
        <w:t>Ley 9/2017, de 8 de noviembre de contratos del sector público.</w:t>
      </w:r>
    </w:p>
    <w:p w14:paraId="460F42B0" w14:textId="77777777" w:rsidR="003F1E07" w:rsidRPr="003F1E07" w:rsidRDefault="003F1E07" w:rsidP="003F1E07">
      <w:pPr>
        <w:numPr>
          <w:ilvl w:val="0"/>
          <w:numId w:val="11"/>
        </w:numPr>
        <w:spacing w:before="240" w:line="276" w:lineRule="auto"/>
        <w:rPr>
          <w:sz w:val="22"/>
        </w:rPr>
      </w:pPr>
      <w:r w:rsidRPr="00FE3FB1">
        <w:rPr>
          <w:sz w:val="22"/>
        </w:rPr>
        <w:lastRenderedPageBreak/>
        <w:t xml:space="preserve">Real Decreto 1112/2018, de 7 de </w:t>
      </w:r>
      <w:proofErr w:type="gramStart"/>
      <w:r w:rsidRPr="00FE3FB1">
        <w:rPr>
          <w:sz w:val="22"/>
        </w:rPr>
        <w:t>Septiembre</w:t>
      </w:r>
      <w:proofErr w:type="gramEnd"/>
      <w:r w:rsidRPr="00FE3FB1">
        <w:rPr>
          <w:sz w:val="22"/>
        </w:rPr>
        <w:t>, sobre accesibilidad de los sitios web y aplicaciones para dispositivos móviles del sector público.</w:t>
      </w:r>
    </w:p>
    <w:p w14:paraId="527E441C" w14:textId="77777777" w:rsidR="00FE3FB1" w:rsidRPr="00FE3FB1" w:rsidRDefault="00FE3FB1" w:rsidP="00FE3FB1">
      <w:pPr>
        <w:numPr>
          <w:ilvl w:val="0"/>
          <w:numId w:val="11"/>
        </w:numPr>
        <w:spacing w:before="240" w:line="276" w:lineRule="auto"/>
        <w:rPr>
          <w:sz w:val="22"/>
        </w:rPr>
      </w:pPr>
      <w:r w:rsidRPr="00FE3FB1">
        <w:rPr>
          <w:sz w:val="22"/>
        </w:rPr>
        <w:t>Protocolo de actuación ante el acoso en el trabajo.</w:t>
      </w:r>
    </w:p>
    <w:p w14:paraId="5107CEC5" w14:textId="77777777" w:rsidR="00FE3FB1" w:rsidRDefault="00FE3FB1" w:rsidP="00FE3FB1">
      <w:pPr>
        <w:numPr>
          <w:ilvl w:val="0"/>
          <w:numId w:val="11"/>
        </w:numPr>
        <w:spacing w:before="240" w:line="276" w:lineRule="auto"/>
        <w:rPr>
          <w:sz w:val="22"/>
        </w:rPr>
      </w:pPr>
      <w:r w:rsidRPr="00FE3FB1">
        <w:rPr>
          <w:sz w:val="22"/>
        </w:rPr>
        <w:t>Protocolo de actuación ante el acoso sexual en el</w:t>
      </w:r>
      <w:r w:rsidR="00A614DA">
        <w:rPr>
          <w:sz w:val="22"/>
        </w:rPr>
        <w:t xml:space="preserve"> ámbito laboral.</w:t>
      </w:r>
    </w:p>
    <w:p w14:paraId="33944B49" w14:textId="77777777" w:rsidR="003F1E07" w:rsidRDefault="003F1E07" w:rsidP="00FE3FB1">
      <w:pPr>
        <w:numPr>
          <w:ilvl w:val="0"/>
          <w:numId w:val="11"/>
        </w:numPr>
        <w:spacing w:before="240" w:line="276" w:lineRule="auto"/>
        <w:rPr>
          <w:sz w:val="22"/>
        </w:rPr>
      </w:pPr>
      <w:r>
        <w:rPr>
          <w:sz w:val="22"/>
        </w:rPr>
        <w:t>Protocolo de Canal de Denuncias.</w:t>
      </w:r>
    </w:p>
    <w:p w14:paraId="5B1902B0" w14:textId="77777777" w:rsidR="0041548B" w:rsidRPr="00FE3FB1" w:rsidRDefault="0041548B" w:rsidP="00FE3FB1">
      <w:pPr>
        <w:numPr>
          <w:ilvl w:val="0"/>
          <w:numId w:val="11"/>
        </w:numPr>
        <w:spacing w:before="240" w:line="276" w:lineRule="auto"/>
        <w:rPr>
          <w:sz w:val="22"/>
        </w:rPr>
      </w:pPr>
      <w:r>
        <w:rPr>
          <w:sz w:val="22"/>
        </w:rPr>
        <w:t>Plan de Igualdad periodo 2023-2027.</w:t>
      </w:r>
    </w:p>
    <w:p w14:paraId="69890B9A" w14:textId="77777777" w:rsidR="00FE3FB1" w:rsidRPr="00FE3FB1" w:rsidRDefault="00FE3FB1" w:rsidP="00FE3FB1">
      <w:pPr>
        <w:spacing w:before="240" w:line="276" w:lineRule="auto"/>
        <w:rPr>
          <w:b/>
          <w:sz w:val="22"/>
        </w:rPr>
      </w:pPr>
      <w:r w:rsidRPr="00FE3FB1">
        <w:rPr>
          <w:b/>
          <w:sz w:val="22"/>
        </w:rPr>
        <w:t xml:space="preserve">7.- Información sobre los servicios y procedimientos. </w:t>
      </w:r>
    </w:p>
    <w:p w14:paraId="498F01D7" w14:textId="77777777" w:rsidR="00FE3FB1" w:rsidRPr="00FE3FB1" w:rsidRDefault="00FE3FB1" w:rsidP="00FE3FB1">
      <w:pPr>
        <w:spacing w:before="240" w:line="276" w:lineRule="auto"/>
        <w:rPr>
          <w:sz w:val="22"/>
        </w:rPr>
      </w:pPr>
      <w:r w:rsidRPr="00FE3FB1">
        <w:rPr>
          <w:sz w:val="22"/>
        </w:rPr>
        <w:t xml:space="preserve">MERCATENERIFE, S.A., respecto de sus servicios y procedimientos, hará pública y mantendrá actualizada la información siguiente: </w:t>
      </w:r>
    </w:p>
    <w:p w14:paraId="0E46685B" w14:textId="77777777" w:rsidR="00FE3FB1" w:rsidRPr="00FE3FB1" w:rsidRDefault="00FE3FB1" w:rsidP="00FE3FB1">
      <w:pPr>
        <w:spacing w:before="240" w:line="276" w:lineRule="auto"/>
        <w:rPr>
          <w:sz w:val="22"/>
        </w:rPr>
      </w:pPr>
      <w:r w:rsidRPr="00FE3FB1">
        <w:rPr>
          <w:sz w:val="22"/>
        </w:rPr>
        <w:t xml:space="preserve">7.1 Servicios. </w:t>
      </w:r>
    </w:p>
    <w:p w14:paraId="3E1E16F8" w14:textId="77777777" w:rsidR="00FE3FB1" w:rsidRPr="00FE3FB1" w:rsidRDefault="00FE3FB1" w:rsidP="00336B00">
      <w:pPr>
        <w:spacing w:line="276" w:lineRule="auto"/>
        <w:ind w:left="720"/>
        <w:rPr>
          <w:sz w:val="22"/>
        </w:rPr>
      </w:pPr>
      <w:r w:rsidRPr="00FE3FB1">
        <w:rPr>
          <w:sz w:val="22"/>
        </w:rPr>
        <w:t xml:space="preserve">1076 </w:t>
      </w:r>
      <w:proofErr w:type="gramStart"/>
      <w:r w:rsidRPr="00FE3FB1">
        <w:rPr>
          <w:sz w:val="22"/>
        </w:rPr>
        <w:t>Servicios</w:t>
      </w:r>
      <w:proofErr w:type="gramEnd"/>
      <w:r w:rsidRPr="00FE3FB1">
        <w:rPr>
          <w:sz w:val="22"/>
        </w:rPr>
        <w:t xml:space="preserve"> que presta la entidad, indicando los requisitos y condiciones de acceso a los mismos, horario, tasas, tarifas o precios</w:t>
      </w:r>
      <w:r w:rsidR="006F3CF6">
        <w:rPr>
          <w:sz w:val="22"/>
        </w:rPr>
        <w:t>; y, en el caso de las entidades locales, las normas por las que se rigen.</w:t>
      </w:r>
    </w:p>
    <w:p w14:paraId="2363EC81" w14:textId="77777777" w:rsidR="00FE3FB1" w:rsidRPr="00FE3FB1" w:rsidRDefault="00FE3FB1" w:rsidP="00336B00">
      <w:pPr>
        <w:spacing w:line="276" w:lineRule="auto"/>
        <w:ind w:left="720"/>
        <w:rPr>
          <w:sz w:val="22"/>
        </w:rPr>
      </w:pPr>
      <w:r w:rsidRPr="00FE3FB1">
        <w:rPr>
          <w:sz w:val="22"/>
        </w:rPr>
        <w:t xml:space="preserve">1080 </w:t>
      </w:r>
      <w:proofErr w:type="gramStart"/>
      <w:r w:rsidRPr="00FE3FB1">
        <w:rPr>
          <w:sz w:val="22"/>
        </w:rPr>
        <w:t>Cartas</w:t>
      </w:r>
      <w:proofErr w:type="gramEnd"/>
      <w:r w:rsidRPr="00FE3FB1">
        <w:rPr>
          <w:sz w:val="22"/>
        </w:rPr>
        <w:t xml:space="preserve"> de servicios elaboradas y, en el caso de las entidades locales, compromisos asumidos y grado de cumplimiento de </w:t>
      </w:r>
      <w:proofErr w:type="gramStart"/>
      <w:r w:rsidRPr="00FE3FB1">
        <w:rPr>
          <w:sz w:val="22"/>
        </w:rPr>
        <w:t>los mismos</w:t>
      </w:r>
      <w:proofErr w:type="gramEnd"/>
      <w:r w:rsidRPr="00FE3FB1">
        <w:rPr>
          <w:sz w:val="22"/>
        </w:rPr>
        <w:t xml:space="preserve">. </w:t>
      </w:r>
    </w:p>
    <w:p w14:paraId="4B74E47C" w14:textId="77777777" w:rsidR="00FE3FB1" w:rsidRPr="00FE3FB1" w:rsidRDefault="00FE3FB1" w:rsidP="00FE3FB1">
      <w:pPr>
        <w:spacing w:before="240" w:line="276" w:lineRule="auto"/>
        <w:rPr>
          <w:sz w:val="22"/>
        </w:rPr>
      </w:pPr>
      <w:r w:rsidRPr="00FE3FB1">
        <w:rPr>
          <w:sz w:val="22"/>
        </w:rPr>
        <w:t>7.2 Procedimientos.</w:t>
      </w:r>
    </w:p>
    <w:p w14:paraId="5E6E37CC" w14:textId="77777777" w:rsidR="00FE3FB1" w:rsidRPr="00FE3FB1" w:rsidRDefault="00FE3FB1" w:rsidP="00336B00">
      <w:pPr>
        <w:spacing w:line="276" w:lineRule="auto"/>
        <w:rPr>
          <w:sz w:val="22"/>
        </w:rPr>
      </w:pPr>
      <w:r w:rsidRPr="00FE3FB1">
        <w:rPr>
          <w:sz w:val="22"/>
        </w:rPr>
        <w:t xml:space="preserve">1081 </w:t>
      </w:r>
      <w:proofErr w:type="gramStart"/>
      <w:r w:rsidRPr="00FE3FB1">
        <w:rPr>
          <w:sz w:val="22"/>
        </w:rPr>
        <w:t>Catálogo</w:t>
      </w:r>
      <w:proofErr w:type="gramEnd"/>
      <w:r w:rsidRPr="00FE3FB1">
        <w:rPr>
          <w:sz w:val="22"/>
        </w:rPr>
        <w:t xml:space="preserve"> de procedimientos, incluyendo los de carácter tributario en su caso, con indicación de los que estén disponibles en formato electrónico. </w:t>
      </w:r>
    </w:p>
    <w:p w14:paraId="455F6347" w14:textId="77777777" w:rsidR="00FE3FB1" w:rsidRPr="00FE3FB1" w:rsidRDefault="00FE3FB1" w:rsidP="00336B00">
      <w:pPr>
        <w:spacing w:line="276" w:lineRule="auto"/>
        <w:rPr>
          <w:sz w:val="22"/>
        </w:rPr>
      </w:pPr>
      <w:r w:rsidRPr="00FE3FB1">
        <w:rPr>
          <w:sz w:val="22"/>
        </w:rPr>
        <w:t xml:space="preserve">1082 </w:t>
      </w:r>
      <w:proofErr w:type="gramStart"/>
      <w:r w:rsidRPr="00FE3FB1">
        <w:rPr>
          <w:sz w:val="22"/>
        </w:rPr>
        <w:t>Procedimiento</w:t>
      </w:r>
      <w:proofErr w:type="gramEnd"/>
      <w:r w:rsidRPr="00FE3FB1">
        <w:rPr>
          <w:sz w:val="22"/>
        </w:rPr>
        <w:t xml:space="preserve"> para la presentación de quejas y reclamaciones sobre el funcionamiento del servicio. </w:t>
      </w:r>
    </w:p>
    <w:p w14:paraId="77707048" w14:textId="77777777" w:rsidR="00FE3FB1" w:rsidRDefault="00FE3FB1" w:rsidP="00336B00">
      <w:pPr>
        <w:spacing w:line="276" w:lineRule="auto"/>
        <w:rPr>
          <w:sz w:val="22"/>
        </w:rPr>
      </w:pPr>
      <w:r w:rsidRPr="00FE3FB1">
        <w:rPr>
          <w:sz w:val="22"/>
        </w:rPr>
        <w:t xml:space="preserve">1083 </w:t>
      </w:r>
      <w:proofErr w:type="gramStart"/>
      <w:r w:rsidR="006F3CF6">
        <w:rPr>
          <w:sz w:val="22"/>
        </w:rPr>
        <w:t>Estadísticas</w:t>
      </w:r>
      <w:proofErr w:type="gramEnd"/>
      <w:r w:rsidR="006F3CF6">
        <w:rPr>
          <w:sz w:val="22"/>
        </w:rPr>
        <w:t xml:space="preserve"> de quejas y sugerencias: Número</w:t>
      </w:r>
      <w:r w:rsidRPr="00FE3FB1">
        <w:rPr>
          <w:sz w:val="22"/>
        </w:rPr>
        <w:t xml:space="preserve"> de reclamaciones </w:t>
      </w:r>
      <w:r w:rsidR="006F3CF6">
        <w:rPr>
          <w:sz w:val="22"/>
        </w:rPr>
        <w:t xml:space="preserve">y número o porción de aceptadas o resueltas a favor </w:t>
      </w:r>
      <w:r w:rsidRPr="00FE3FB1">
        <w:rPr>
          <w:sz w:val="22"/>
        </w:rPr>
        <w:t>de los interesados.</w:t>
      </w:r>
    </w:p>
    <w:p w14:paraId="2F908407" w14:textId="77777777" w:rsidR="00336B00" w:rsidRDefault="00336B00" w:rsidP="00FE3FB1">
      <w:pPr>
        <w:spacing w:before="240" w:line="276" w:lineRule="auto"/>
        <w:rPr>
          <w:sz w:val="22"/>
        </w:rPr>
      </w:pPr>
      <w:r>
        <w:rPr>
          <w:sz w:val="22"/>
        </w:rPr>
        <w:t xml:space="preserve">2005 </w:t>
      </w:r>
      <w:proofErr w:type="gramStart"/>
      <w:r>
        <w:rPr>
          <w:sz w:val="22"/>
        </w:rPr>
        <w:t>Descripción</w:t>
      </w:r>
      <w:proofErr w:type="gramEnd"/>
      <w:r>
        <w:rPr>
          <w:sz w:val="22"/>
        </w:rPr>
        <w:t xml:space="preserve"> del uso del canal interno de información de la Ley 2/2023 y principios esenciales del procedimiento de gestión. Canal de Denuncias.</w:t>
      </w:r>
    </w:p>
    <w:p w14:paraId="5625BC69" w14:textId="77777777" w:rsidR="00FE3FB1" w:rsidRPr="00FE3FB1" w:rsidRDefault="00FE3FB1" w:rsidP="00FE3FB1">
      <w:pPr>
        <w:spacing w:before="240" w:line="276" w:lineRule="auto"/>
        <w:rPr>
          <w:sz w:val="22"/>
        </w:rPr>
      </w:pPr>
      <w:r w:rsidRPr="00FE3FB1">
        <w:rPr>
          <w:b/>
          <w:sz w:val="22"/>
        </w:rPr>
        <w:t>8.- Información económico-financiera.</w:t>
      </w:r>
      <w:r w:rsidRPr="00FE3FB1">
        <w:rPr>
          <w:sz w:val="22"/>
        </w:rPr>
        <w:t xml:space="preserve"> </w:t>
      </w:r>
    </w:p>
    <w:p w14:paraId="00B9E702" w14:textId="77777777" w:rsidR="00FE3FB1" w:rsidRPr="00FE3FB1" w:rsidRDefault="00FE3FB1" w:rsidP="00FE3FB1">
      <w:pPr>
        <w:spacing w:before="240" w:line="276" w:lineRule="auto"/>
        <w:rPr>
          <w:sz w:val="22"/>
        </w:rPr>
      </w:pPr>
      <w:r w:rsidRPr="00FE3FB1">
        <w:rPr>
          <w:sz w:val="22"/>
        </w:rPr>
        <w:t xml:space="preserve">MERCATENERIFE, S.A., respecto de su gestión económico-financiera, hará pública y mantendrá actualizada a cada año fiscal la información siguiente: </w:t>
      </w:r>
    </w:p>
    <w:p w14:paraId="76DFE98D" w14:textId="77777777" w:rsidR="00FE3FB1" w:rsidRPr="00FE3FB1" w:rsidRDefault="00FE3FB1" w:rsidP="00FE3FB1">
      <w:pPr>
        <w:spacing w:before="240" w:line="276" w:lineRule="auto"/>
        <w:rPr>
          <w:sz w:val="22"/>
        </w:rPr>
      </w:pPr>
      <w:r w:rsidRPr="00FE3FB1">
        <w:rPr>
          <w:sz w:val="22"/>
        </w:rPr>
        <w:t>8.1 Información presupuestaria y contable.</w:t>
      </w:r>
    </w:p>
    <w:p w14:paraId="070FBE6A" w14:textId="77777777" w:rsidR="00FE3FB1" w:rsidRDefault="00FE3FB1" w:rsidP="00FE3FB1">
      <w:pPr>
        <w:spacing w:before="240" w:line="276" w:lineRule="auto"/>
        <w:rPr>
          <w:sz w:val="22"/>
        </w:rPr>
      </w:pPr>
      <w:r w:rsidRPr="00FE3FB1">
        <w:rPr>
          <w:sz w:val="22"/>
        </w:rPr>
        <w:t xml:space="preserve">1091 </w:t>
      </w:r>
      <w:proofErr w:type="gramStart"/>
      <w:r w:rsidRPr="00FE3FB1">
        <w:rPr>
          <w:sz w:val="22"/>
        </w:rPr>
        <w:t>Cuentas</w:t>
      </w:r>
      <w:proofErr w:type="gramEnd"/>
      <w:r w:rsidRPr="00FE3FB1">
        <w:rPr>
          <w:sz w:val="22"/>
        </w:rPr>
        <w:t xml:space="preserve"> anuales que deban rendirse por la entidad (balance, cuenta de resultado económico-patrimonial o cuenta de pérdidas y ganancias, memoria y, en su caso, liquidación del Presupuesto) o instrumento informativo similar.</w:t>
      </w:r>
    </w:p>
    <w:p w14:paraId="02088EA7" w14:textId="77777777" w:rsidR="003A0305" w:rsidRDefault="003A0305" w:rsidP="003A0305">
      <w:pPr>
        <w:spacing w:line="276" w:lineRule="auto"/>
        <w:rPr>
          <w:sz w:val="22"/>
        </w:rPr>
      </w:pPr>
      <w:r>
        <w:rPr>
          <w:sz w:val="22"/>
        </w:rPr>
        <w:tab/>
        <w:t>Cuentas anuales.</w:t>
      </w:r>
    </w:p>
    <w:p w14:paraId="1D553B3E" w14:textId="77777777" w:rsidR="003A0305" w:rsidRDefault="003A0305" w:rsidP="003A0305">
      <w:pPr>
        <w:spacing w:line="276" w:lineRule="auto"/>
        <w:rPr>
          <w:sz w:val="22"/>
        </w:rPr>
      </w:pPr>
      <w:r>
        <w:rPr>
          <w:sz w:val="22"/>
        </w:rPr>
        <w:tab/>
        <w:t>Presupuestos PAIF.</w:t>
      </w:r>
    </w:p>
    <w:p w14:paraId="69CE7132" w14:textId="77777777" w:rsidR="003A0305" w:rsidRDefault="003A0305" w:rsidP="003A0305">
      <w:pPr>
        <w:spacing w:line="276" w:lineRule="auto"/>
        <w:rPr>
          <w:sz w:val="22"/>
        </w:rPr>
      </w:pPr>
      <w:r>
        <w:rPr>
          <w:sz w:val="22"/>
        </w:rPr>
        <w:lastRenderedPageBreak/>
        <w:tab/>
        <w:t>Balance Pérdidas y Ganancias.</w:t>
      </w:r>
    </w:p>
    <w:p w14:paraId="2FD97A6F" w14:textId="77777777" w:rsidR="003A0305" w:rsidRDefault="003A0305" w:rsidP="003A0305">
      <w:pPr>
        <w:spacing w:line="276" w:lineRule="auto"/>
        <w:rPr>
          <w:sz w:val="22"/>
        </w:rPr>
      </w:pPr>
      <w:r>
        <w:rPr>
          <w:sz w:val="22"/>
        </w:rPr>
        <w:tab/>
        <w:t>Cuentas de resultado económico patrimonial.</w:t>
      </w:r>
    </w:p>
    <w:p w14:paraId="453AC40C" w14:textId="77777777" w:rsidR="003A0305" w:rsidRPr="00FE3FB1" w:rsidRDefault="003A0305" w:rsidP="003A0305">
      <w:pPr>
        <w:spacing w:line="276" w:lineRule="auto"/>
        <w:rPr>
          <w:sz w:val="22"/>
        </w:rPr>
      </w:pPr>
      <w:r>
        <w:rPr>
          <w:sz w:val="22"/>
        </w:rPr>
        <w:tab/>
        <w:t>Memoria.</w:t>
      </w:r>
    </w:p>
    <w:p w14:paraId="7A7FE463" w14:textId="77777777" w:rsidR="00707E95" w:rsidRDefault="00FE3FB1" w:rsidP="00336B00">
      <w:pPr>
        <w:spacing w:line="276" w:lineRule="auto"/>
        <w:ind w:left="720"/>
        <w:rPr>
          <w:sz w:val="22"/>
        </w:rPr>
      </w:pPr>
      <w:r w:rsidRPr="00FE3FB1">
        <w:rPr>
          <w:sz w:val="22"/>
        </w:rPr>
        <w:t xml:space="preserve">1096 </w:t>
      </w:r>
      <w:proofErr w:type="gramStart"/>
      <w:r w:rsidRPr="00FE3FB1">
        <w:rPr>
          <w:sz w:val="22"/>
        </w:rPr>
        <w:t>Informes</w:t>
      </w:r>
      <w:proofErr w:type="gramEnd"/>
      <w:r w:rsidRPr="00FE3FB1">
        <w:rPr>
          <w:sz w:val="22"/>
        </w:rPr>
        <w:t xml:space="preserve"> de auditoría de cuentas y de fiscalización por los órganos de control externo. </w:t>
      </w:r>
    </w:p>
    <w:p w14:paraId="1769969D" w14:textId="77777777" w:rsidR="00336B00" w:rsidRDefault="00336B00" w:rsidP="00336B00">
      <w:pPr>
        <w:spacing w:line="276" w:lineRule="auto"/>
        <w:ind w:firstLine="720"/>
        <w:rPr>
          <w:sz w:val="22"/>
        </w:rPr>
      </w:pPr>
      <w:r w:rsidRPr="005A5030">
        <w:rPr>
          <w:sz w:val="22"/>
        </w:rPr>
        <w:t>Informes de auditorías</w:t>
      </w:r>
      <w:r>
        <w:rPr>
          <w:sz w:val="22"/>
        </w:rPr>
        <w:t>.</w:t>
      </w:r>
    </w:p>
    <w:p w14:paraId="48C3C732" w14:textId="77777777" w:rsidR="00FE3FB1" w:rsidRDefault="00FE3FB1" w:rsidP="00336B00">
      <w:pPr>
        <w:spacing w:line="276" w:lineRule="auto"/>
        <w:ind w:firstLine="720"/>
        <w:rPr>
          <w:sz w:val="22"/>
        </w:rPr>
      </w:pPr>
      <w:r w:rsidRPr="00FE3FB1">
        <w:rPr>
          <w:sz w:val="22"/>
        </w:rPr>
        <w:t>Ingresos y gastos.</w:t>
      </w:r>
    </w:p>
    <w:p w14:paraId="19BDB1EB" w14:textId="77777777" w:rsidR="00707E95" w:rsidRPr="00FE3FB1" w:rsidRDefault="00707E95" w:rsidP="00336B00">
      <w:pPr>
        <w:spacing w:line="276" w:lineRule="auto"/>
        <w:ind w:firstLine="720"/>
        <w:rPr>
          <w:sz w:val="22"/>
        </w:rPr>
      </w:pPr>
      <w:r>
        <w:rPr>
          <w:sz w:val="22"/>
        </w:rPr>
        <w:t>Balance Pérdidas y Ganancias.</w:t>
      </w:r>
    </w:p>
    <w:p w14:paraId="1D5F354D" w14:textId="77777777" w:rsidR="00FE3FB1" w:rsidRPr="00FE3FB1" w:rsidRDefault="00FE3FB1" w:rsidP="00336B00">
      <w:pPr>
        <w:spacing w:line="276" w:lineRule="auto"/>
        <w:ind w:left="720"/>
        <w:rPr>
          <w:sz w:val="22"/>
        </w:rPr>
      </w:pPr>
      <w:r w:rsidRPr="00FE3FB1">
        <w:rPr>
          <w:sz w:val="22"/>
        </w:rPr>
        <w:t xml:space="preserve">1104 </w:t>
      </w:r>
      <w:proofErr w:type="gramStart"/>
      <w:r w:rsidRPr="00FE3FB1">
        <w:rPr>
          <w:sz w:val="22"/>
        </w:rPr>
        <w:t>Gastos</w:t>
      </w:r>
      <w:proofErr w:type="gramEnd"/>
      <w:r w:rsidRPr="00FE3FB1">
        <w:rPr>
          <w:sz w:val="22"/>
        </w:rPr>
        <w:t xml:space="preserve"> de personal y su porcentaje sobre el gasto total. </w:t>
      </w:r>
    </w:p>
    <w:p w14:paraId="688C95E6" w14:textId="77777777" w:rsidR="00FE3FB1" w:rsidRPr="00FE3FB1" w:rsidRDefault="00FE3FB1" w:rsidP="00336B00">
      <w:pPr>
        <w:spacing w:line="276" w:lineRule="auto"/>
        <w:ind w:left="720"/>
        <w:rPr>
          <w:sz w:val="22"/>
        </w:rPr>
      </w:pPr>
      <w:r w:rsidRPr="00FE3FB1">
        <w:rPr>
          <w:sz w:val="22"/>
        </w:rPr>
        <w:t xml:space="preserve">1106 </w:t>
      </w:r>
      <w:proofErr w:type="gramStart"/>
      <w:r w:rsidRPr="00FE3FB1">
        <w:rPr>
          <w:sz w:val="22"/>
        </w:rPr>
        <w:t>Gasto</w:t>
      </w:r>
      <w:proofErr w:type="gramEnd"/>
      <w:r w:rsidRPr="00FE3FB1">
        <w:rPr>
          <w:sz w:val="22"/>
        </w:rPr>
        <w:t xml:space="preserve"> efectuado en concepto de arrendamiento de bienes inmuebles. </w:t>
      </w:r>
    </w:p>
    <w:p w14:paraId="745F8AF8" w14:textId="77777777" w:rsidR="00FE3FB1" w:rsidRPr="00FE3FB1" w:rsidRDefault="00FE3FB1" w:rsidP="00336B00">
      <w:pPr>
        <w:spacing w:line="276" w:lineRule="auto"/>
        <w:ind w:left="720"/>
        <w:rPr>
          <w:sz w:val="22"/>
        </w:rPr>
      </w:pPr>
      <w:r w:rsidRPr="00FE3FB1">
        <w:rPr>
          <w:sz w:val="22"/>
        </w:rPr>
        <w:t xml:space="preserve">1108 </w:t>
      </w:r>
      <w:proofErr w:type="gramStart"/>
      <w:r w:rsidRPr="00FE3FB1">
        <w:rPr>
          <w:sz w:val="22"/>
        </w:rPr>
        <w:t>Gasto</w:t>
      </w:r>
      <w:proofErr w:type="gramEnd"/>
      <w:r w:rsidRPr="00FE3FB1">
        <w:rPr>
          <w:sz w:val="22"/>
        </w:rPr>
        <w:t xml:space="preserve"> efectuado en concepto de patrocinio y campañas de publicidad institucional. </w:t>
      </w:r>
    </w:p>
    <w:p w14:paraId="106333F3" w14:textId="77777777" w:rsidR="00FE3FB1" w:rsidRDefault="00FE3FB1" w:rsidP="00336B00">
      <w:pPr>
        <w:spacing w:line="276" w:lineRule="auto"/>
        <w:ind w:left="720"/>
        <w:rPr>
          <w:sz w:val="22"/>
        </w:rPr>
      </w:pPr>
      <w:r w:rsidRPr="00FE3FB1">
        <w:rPr>
          <w:sz w:val="22"/>
        </w:rPr>
        <w:t xml:space="preserve">1110 </w:t>
      </w:r>
      <w:proofErr w:type="gramStart"/>
      <w:r w:rsidRPr="00FE3FB1">
        <w:rPr>
          <w:sz w:val="22"/>
        </w:rPr>
        <w:t>Gasto</w:t>
      </w:r>
      <w:proofErr w:type="gramEnd"/>
      <w:r w:rsidRPr="00FE3FB1">
        <w:rPr>
          <w:sz w:val="22"/>
        </w:rPr>
        <w:t xml:space="preserve"> total efectuado en concepto de ayudas y subvenciones para actividades económicas.</w:t>
      </w:r>
    </w:p>
    <w:p w14:paraId="48CC9B76" w14:textId="77777777" w:rsidR="00F66E23" w:rsidRDefault="00F66E23" w:rsidP="00336B00">
      <w:pPr>
        <w:spacing w:line="276" w:lineRule="auto"/>
        <w:ind w:left="720"/>
        <w:rPr>
          <w:sz w:val="22"/>
        </w:rPr>
      </w:pPr>
      <w:r>
        <w:rPr>
          <w:sz w:val="22"/>
        </w:rPr>
        <w:t>Información relativa a la ley 15/2010 de 5 de julio sobre morosidad.</w:t>
      </w:r>
    </w:p>
    <w:p w14:paraId="6C74E1D2" w14:textId="77777777" w:rsidR="00FE3FB1" w:rsidRPr="00FE3FB1" w:rsidRDefault="00FE3FB1" w:rsidP="00FE3FB1">
      <w:pPr>
        <w:spacing w:before="240" w:line="276" w:lineRule="auto"/>
        <w:rPr>
          <w:sz w:val="22"/>
        </w:rPr>
      </w:pPr>
      <w:r w:rsidRPr="00FE3FB1">
        <w:rPr>
          <w:b/>
          <w:sz w:val="22"/>
        </w:rPr>
        <w:t>12.- Información de los contratos</w:t>
      </w:r>
      <w:r w:rsidRPr="00FE3FB1">
        <w:rPr>
          <w:sz w:val="22"/>
        </w:rPr>
        <w:t xml:space="preserve">. </w:t>
      </w:r>
    </w:p>
    <w:p w14:paraId="5B081AF7" w14:textId="77777777" w:rsidR="00FE3FB1" w:rsidRPr="00FE3FB1" w:rsidRDefault="00FE3FB1" w:rsidP="00FE3FB1">
      <w:pPr>
        <w:spacing w:before="240" w:line="276" w:lineRule="auto"/>
        <w:rPr>
          <w:sz w:val="22"/>
        </w:rPr>
      </w:pPr>
      <w:r w:rsidRPr="00FE3FB1">
        <w:rPr>
          <w:sz w:val="22"/>
        </w:rPr>
        <w:t>MERCATENERIFE, S.A., en cuanto a la actividad contractual de sus órganos de contratación, publicarán y actualizarán la información siguiente:</w:t>
      </w:r>
    </w:p>
    <w:p w14:paraId="60FF624D" w14:textId="77777777" w:rsidR="00FE3FB1" w:rsidRPr="00FE3FB1" w:rsidRDefault="00FE3FB1" w:rsidP="00FE3FB1">
      <w:pPr>
        <w:spacing w:before="240" w:line="276" w:lineRule="auto"/>
        <w:rPr>
          <w:sz w:val="22"/>
        </w:rPr>
      </w:pPr>
      <w:r w:rsidRPr="00FE3FB1">
        <w:rPr>
          <w:sz w:val="22"/>
        </w:rPr>
        <w:t xml:space="preserve">1136 </w:t>
      </w:r>
      <w:proofErr w:type="gramStart"/>
      <w:r w:rsidRPr="00FE3FB1">
        <w:rPr>
          <w:sz w:val="22"/>
        </w:rPr>
        <w:t>Información</w:t>
      </w:r>
      <w:proofErr w:type="gramEnd"/>
      <w:r w:rsidRPr="00FE3FB1">
        <w:rPr>
          <w:sz w:val="22"/>
        </w:rPr>
        <w:t xml:space="preserve"> general de las entidades y órganos de contratación (como dirección de contacto, número de teléfono y fax, dirección postal y cuenta de correo electrónico)</w:t>
      </w:r>
    </w:p>
    <w:p w14:paraId="406B0561" w14:textId="77777777" w:rsidR="00FE3FB1" w:rsidRPr="00FE3FB1" w:rsidRDefault="00FE3FB1" w:rsidP="00336B00">
      <w:pPr>
        <w:spacing w:line="276" w:lineRule="auto"/>
        <w:ind w:left="720"/>
        <w:rPr>
          <w:sz w:val="22"/>
        </w:rPr>
      </w:pPr>
      <w:r w:rsidRPr="00FE3FB1">
        <w:rPr>
          <w:sz w:val="22"/>
        </w:rPr>
        <w:t xml:space="preserve">1137 </w:t>
      </w:r>
      <w:proofErr w:type="gramStart"/>
      <w:r w:rsidRPr="00FE3FB1">
        <w:rPr>
          <w:sz w:val="22"/>
        </w:rPr>
        <w:t>Contratos</w:t>
      </w:r>
      <w:proofErr w:type="gramEnd"/>
      <w:r w:rsidRPr="00FE3FB1">
        <w:rPr>
          <w:sz w:val="22"/>
        </w:rPr>
        <w:t xml:space="preserve"> programados. </w:t>
      </w:r>
    </w:p>
    <w:p w14:paraId="64BA392C" w14:textId="77777777" w:rsidR="00FE3FB1" w:rsidRPr="00FE3FB1" w:rsidRDefault="00FE3FB1" w:rsidP="00336B00">
      <w:pPr>
        <w:spacing w:line="276" w:lineRule="auto"/>
        <w:ind w:left="720"/>
        <w:rPr>
          <w:sz w:val="22"/>
        </w:rPr>
      </w:pPr>
      <w:r w:rsidRPr="00FE3FB1">
        <w:rPr>
          <w:sz w:val="22"/>
        </w:rPr>
        <w:t xml:space="preserve">1138 </w:t>
      </w:r>
      <w:proofErr w:type="gramStart"/>
      <w:r w:rsidRPr="00FE3FB1">
        <w:rPr>
          <w:sz w:val="22"/>
        </w:rPr>
        <w:t>Contratos</w:t>
      </w:r>
      <w:proofErr w:type="gramEnd"/>
      <w:r w:rsidRPr="00FE3FB1">
        <w:rPr>
          <w:sz w:val="22"/>
        </w:rPr>
        <w:t xml:space="preserve"> adjudicados.</w:t>
      </w:r>
    </w:p>
    <w:p w14:paraId="57302C24" w14:textId="77777777" w:rsidR="00FE3FB1" w:rsidRPr="00FE3FB1" w:rsidRDefault="00FE3FB1" w:rsidP="00336B00">
      <w:pPr>
        <w:spacing w:line="276" w:lineRule="auto"/>
        <w:ind w:left="720"/>
        <w:rPr>
          <w:sz w:val="22"/>
        </w:rPr>
      </w:pPr>
      <w:r w:rsidRPr="00FE3FB1">
        <w:rPr>
          <w:sz w:val="22"/>
        </w:rPr>
        <w:t xml:space="preserve">1139 </w:t>
      </w:r>
      <w:proofErr w:type="gramStart"/>
      <w:r w:rsidRPr="00FE3FB1">
        <w:rPr>
          <w:sz w:val="22"/>
        </w:rPr>
        <w:t>Licitaciones</w:t>
      </w:r>
      <w:proofErr w:type="gramEnd"/>
      <w:r w:rsidRPr="00FE3FB1">
        <w:rPr>
          <w:sz w:val="22"/>
        </w:rPr>
        <w:t xml:space="preserve"> anuladas. </w:t>
      </w:r>
    </w:p>
    <w:p w14:paraId="6E1A5524" w14:textId="77777777" w:rsidR="00FE3FB1" w:rsidRPr="00FE3FB1" w:rsidRDefault="00FE3FB1" w:rsidP="00336B00">
      <w:pPr>
        <w:spacing w:line="276" w:lineRule="auto"/>
        <w:ind w:left="720"/>
        <w:rPr>
          <w:sz w:val="22"/>
        </w:rPr>
      </w:pPr>
      <w:r w:rsidRPr="00FE3FB1">
        <w:rPr>
          <w:sz w:val="22"/>
        </w:rPr>
        <w:t xml:space="preserve">1140 </w:t>
      </w:r>
      <w:proofErr w:type="gramStart"/>
      <w:r w:rsidRPr="00FE3FB1">
        <w:rPr>
          <w:sz w:val="22"/>
        </w:rPr>
        <w:t>Información</w:t>
      </w:r>
      <w:proofErr w:type="gramEnd"/>
      <w:r w:rsidRPr="00FE3FB1">
        <w:rPr>
          <w:sz w:val="22"/>
        </w:rPr>
        <w:t xml:space="preserve"> que se considere necesaria o conveniente para la adecuada gestión de la contratación. </w:t>
      </w:r>
    </w:p>
    <w:p w14:paraId="03412DC8" w14:textId="77777777" w:rsidR="00FE3FB1" w:rsidRPr="00FE3FB1" w:rsidRDefault="00FE3FB1" w:rsidP="00336B00">
      <w:pPr>
        <w:spacing w:line="276" w:lineRule="auto"/>
        <w:ind w:left="720"/>
        <w:rPr>
          <w:sz w:val="22"/>
        </w:rPr>
      </w:pPr>
      <w:r w:rsidRPr="00FE3FB1">
        <w:rPr>
          <w:sz w:val="22"/>
        </w:rPr>
        <w:t xml:space="preserve">1141 </w:t>
      </w:r>
      <w:proofErr w:type="gramStart"/>
      <w:r w:rsidRPr="00FE3FB1">
        <w:rPr>
          <w:sz w:val="22"/>
        </w:rPr>
        <w:t>Licitaciones</w:t>
      </w:r>
      <w:proofErr w:type="gramEnd"/>
      <w:r w:rsidRPr="00FE3FB1">
        <w:rPr>
          <w:sz w:val="22"/>
        </w:rPr>
        <w:t xml:space="preserve"> en curso.</w:t>
      </w:r>
    </w:p>
    <w:p w14:paraId="7686141D" w14:textId="77777777" w:rsidR="00FE3FB1" w:rsidRPr="00FE3FB1" w:rsidRDefault="00FE3FB1" w:rsidP="00336B00">
      <w:pPr>
        <w:spacing w:line="276" w:lineRule="auto"/>
        <w:ind w:left="720"/>
        <w:rPr>
          <w:sz w:val="22"/>
        </w:rPr>
      </w:pPr>
      <w:r w:rsidRPr="00FE3FB1">
        <w:rPr>
          <w:sz w:val="22"/>
        </w:rPr>
        <w:t xml:space="preserve">1142 </w:t>
      </w:r>
      <w:proofErr w:type="gramStart"/>
      <w:r w:rsidRPr="00FE3FB1">
        <w:rPr>
          <w:sz w:val="22"/>
        </w:rPr>
        <w:t>Mesas</w:t>
      </w:r>
      <w:proofErr w:type="gramEnd"/>
      <w:r w:rsidRPr="00FE3FB1">
        <w:rPr>
          <w:sz w:val="22"/>
        </w:rPr>
        <w:t xml:space="preserve"> de Contratación.</w:t>
      </w:r>
    </w:p>
    <w:p w14:paraId="10BEA12A" w14:textId="77777777" w:rsidR="00FE3FB1" w:rsidRPr="00FE3FB1" w:rsidRDefault="00FE3FB1" w:rsidP="00336B00">
      <w:pPr>
        <w:spacing w:line="276" w:lineRule="auto"/>
        <w:ind w:left="720"/>
        <w:rPr>
          <w:sz w:val="22"/>
        </w:rPr>
      </w:pPr>
      <w:r w:rsidRPr="00FE3FB1">
        <w:rPr>
          <w:sz w:val="22"/>
        </w:rPr>
        <w:t xml:space="preserve">1143 </w:t>
      </w:r>
      <w:proofErr w:type="gramStart"/>
      <w:r w:rsidRPr="00FE3FB1">
        <w:rPr>
          <w:sz w:val="22"/>
        </w:rPr>
        <w:t>Preguntas</w:t>
      </w:r>
      <w:proofErr w:type="gramEnd"/>
      <w:r w:rsidRPr="00FE3FB1">
        <w:rPr>
          <w:sz w:val="22"/>
        </w:rPr>
        <w:t xml:space="preserve"> frecuentes y aclaraciones relativas al contenido de los contratos. </w:t>
      </w:r>
    </w:p>
    <w:p w14:paraId="7C397FC7" w14:textId="77777777" w:rsidR="00FE3FB1" w:rsidRPr="00FE3FB1" w:rsidRDefault="00FE3FB1" w:rsidP="00336B00">
      <w:pPr>
        <w:spacing w:line="276" w:lineRule="auto"/>
        <w:ind w:left="720"/>
        <w:rPr>
          <w:sz w:val="22"/>
        </w:rPr>
      </w:pPr>
      <w:r w:rsidRPr="00FE3FB1">
        <w:rPr>
          <w:sz w:val="22"/>
        </w:rPr>
        <w:t xml:space="preserve">1144 </w:t>
      </w:r>
      <w:proofErr w:type="gramStart"/>
      <w:r w:rsidRPr="00FE3FB1">
        <w:rPr>
          <w:sz w:val="22"/>
        </w:rPr>
        <w:t>Denominación</w:t>
      </w:r>
      <w:proofErr w:type="gramEnd"/>
      <w:r w:rsidRPr="00FE3FB1">
        <w:rPr>
          <w:sz w:val="22"/>
        </w:rPr>
        <w:t xml:space="preserve"> y objeto; duración, importe de licitación y de adjudicación, procedimiento utilizado, instrumentos a través de los que, en su caso, se haya publicitado; número de licitadores/</w:t>
      </w:r>
      <w:proofErr w:type="gramStart"/>
      <w:r w:rsidRPr="00FE3FB1">
        <w:rPr>
          <w:sz w:val="22"/>
        </w:rPr>
        <w:t>ras participantes</w:t>
      </w:r>
      <w:proofErr w:type="gramEnd"/>
      <w:r w:rsidRPr="00FE3FB1">
        <w:rPr>
          <w:sz w:val="22"/>
        </w:rPr>
        <w:t xml:space="preserve"> en el procedimientos e identidad de las personas o entidades a las que se adjudica el contrato. </w:t>
      </w:r>
    </w:p>
    <w:p w14:paraId="44E7E5FC" w14:textId="77777777" w:rsidR="00FE3FB1" w:rsidRDefault="00FE3FB1" w:rsidP="00336B00">
      <w:pPr>
        <w:spacing w:line="276" w:lineRule="auto"/>
        <w:ind w:left="720"/>
        <w:rPr>
          <w:sz w:val="22"/>
        </w:rPr>
      </w:pPr>
      <w:r w:rsidRPr="00FE3FB1">
        <w:rPr>
          <w:sz w:val="22"/>
        </w:rPr>
        <w:t xml:space="preserve">1152 </w:t>
      </w:r>
      <w:proofErr w:type="gramStart"/>
      <w:r w:rsidRPr="00FE3FB1">
        <w:rPr>
          <w:sz w:val="22"/>
        </w:rPr>
        <w:t>Datos</w:t>
      </w:r>
      <w:proofErr w:type="gramEnd"/>
      <w:r w:rsidRPr="00FE3FB1">
        <w:rPr>
          <w:sz w:val="22"/>
        </w:rPr>
        <w:t xml:space="preserve"> estadísticos sobre el porcentaje en volumen presupuestario de contratos adjudicados a través de cada uno de los procedimientos previstos en la legislación de contratos del sector público. </w:t>
      </w:r>
    </w:p>
    <w:p w14:paraId="0F6ED595" w14:textId="77777777" w:rsidR="00810695" w:rsidRPr="00FE3FB1" w:rsidRDefault="00810695" w:rsidP="00336B00">
      <w:pPr>
        <w:spacing w:line="276" w:lineRule="auto"/>
        <w:ind w:left="720"/>
        <w:rPr>
          <w:sz w:val="22"/>
        </w:rPr>
      </w:pPr>
      <w:r w:rsidRPr="00FE3FB1">
        <w:rPr>
          <w:sz w:val="22"/>
        </w:rPr>
        <w:t xml:space="preserve">1154 </w:t>
      </w:r>
      <w:proofErr w:type="gramStart"/>
      <w:r w:rsidRPr="00FE3FB1">
        <w:rPr>
          <w:sz w:val="22"/>
        </w:rPr>
        <w:t>Modificaciones</w:t>
      </w:r>
      <w:proofErr w:type="gramEnd"/>
      <w:r w:rsidRPr="00FE3FB1">
        <w:rPr>
          <w:sz w:val="22"/>
        </w:rPr>
        <w:t xml:space="preserve"> de los contratos formalizados.</w:t>
      </w:r>
    </w:p>
    <w:p w14:paraId="2A047139" w14:textId="77777777" w:rsidR="00810695" w:rsidRDefault="00810695" w:rsidP="00336B00">
      <w:pPr>
        <w:spacing w:line="276" w:lineRule="auto"/>
        <w:ind w:left="720"/>
        <w:rPr>
          <w:sz w:val="22"/>
        </w:rPr>
      </w:pPr>
      <w:r w:rsidRPr="00FE3FB1">
        <w:rPr>
          <w:sz w:val="22"/>
        </w:rPr>
        <w:t xml:space="preserve">1156 </w:t>
      </w:r>
      <w:proofErr w:type="gramStart"/>
      <w:r w:rsidRPr="00FE3FB1">
        <w:rPr>
          <w:sz w:val="22"/>
        </w:rPr>
        <w:t>Penalidades</w:t>
      </w:r>
      <w:proofErr w:type="gramEnd"/>
      <w:r w:rsidRPr="00FE3FB1">
        <w:rPr>
          <w:sz w:val="22"/>
        </w:rPr>
        <w:t xml:space="preserve"> impuestas por incumplimiento de los/las contratistas</w:t>
      </w:r>
      <w:r>
        <w:rPr>
          <w:sz w:val="22"/>
        </w:rPr>
        <w:t>.</w:t>
      </w:r>
    </w:p>
    <w:p w14:paraId="0778651D" w14:textId="77777777" w:rsidR="00810695" w:rsidRPr="00FE3FB1" w:rsidRDefault="00810695" w:rsidP="00336B00">
      <w:pPr>
        <w:spacing w:line="276" w:lineRule="auto"/>
        <w:ind w:left="720"/>
        <w:rPr>
          <w:sz w:val="22"/>
        </w:rPr>
      </w:pPr>
      <w:r w:rsidRPr="00FE3FB1">
        <w:rPr>
          <w:sz w:val="22"/>
        </w:rPr>
        <w:t xml:space="preserve">1157 </w:t>
      </w:r>
      <w:proofErr w:type="gramStart"/>
      <w:r w:rsidRPr="00FE3FB1">
        <w:rPr>
          <w:sz w:val="22"/>
        </w:rPr>
        <w:t>Contratos</w:t>
      </w:r>
      <w:proofErr w:type="gramEnd"/>
      <w:r w:rsidRPr="00FE3FB1">
        <w:rPr>
          <w:sz w:val="22"/>
        </w:rPr>
        <w:t xml:space="preserve"> resueltos.</w:t>
      </w:r>
      <w:r>
        <w:rPr>
          <w:sz w:val="22"/>
        </w:rPr>
        <w:t xml:space="preserve"> Decisiones de desistimiento y renuncia de los contratos.</w:t>
      </w:r>
    </w:p>
    <w:p w14:paraId="30CBAF00" w14:textId="77777777" w:rsidR="00FE3FB1" w:rsidRPr="00FE3FB1" w:rsidRDefault="00FE3FB1" w:rsidP="00336B00">
      <w:pPr>
        <w:spacing w:line="276" w:lineRule="auto"/>
        <w:ind w:left="720"/>
        <w:rPr>
          <w:sz w:val="22"/>
        </w:rPr>
      </w:pPr>
      <w:r w:rsidRPr="00FE3FB1">
        <w:rPr>
          <w:sz w:val="22"/>
        </w:rPr>
        <w:t xml:space="preserve">2003 </w:t>
      </w:r>
      <w:proofErr w:type="gramStart"/>
      <w:r w:rsidRPr="00FE3FB1">
        <w:rPr>
          <w:sz w:val="22"/>
        </w:rPr>
        <w:t>Relación</w:t>
      </w:r>
      <w:proofErr w:type="gramEnd"/>
      <w:r w:rsidRPr="00FE3FB1">
        <w:rPr>
          <w:sz w:val="22"/>
        </w:rPr>
        <w:t xml:space="preserve"> trimestral de contratos menores, especificando número, importe global y porcentaje que representan respecto de la totalidad de los contratos formalizados.</w:t>
      </w:r>
    </w:p>
    <w:p w14:paraId="110565F3" w14:textId="77777777" w:rsidR="00FE3FB1" w:rsidRPr="00FE3FB1" w:rsidRDefault="00810695" w:rsidP="00336B00">
      <w:pPr>
        <w:spacing w:line="276" w:lineRule="auto"/>
        <w:ind w:left="720"/>
        <w:rPr>
          <w:sz w:val="22"/>
        </w:rPr>
      </w:pPr>
      <w:r w:rsidRPr="00FE3FB1">
        <w:rPr>
          <w:bCs/>
          <w:sz w:val="22"/>
        </w:rPr>
        <w:t xml:space="preserve">1153 </w:t>
      </w:r>
      <w:proofErr w:type="gramStart"/>
      <w:r w:rsidRPr="00FE3FB1">
        <w:rPr>
          <w:bCs/>
          <w:sz w:val="22"/>
        </w:rPr>
        <w:t>Resumen</w:t>
      </w:r>
      <w:proofErr w:type="gramEnd"/>
      <w:r w:rsidRPr="00FE3FB1">
        <w:rPr>
          <w:bCs/>
          <w:sz w:val="22"/>
        </w:rPr>
        <w:t xml:space="preserve"> de contratos menores: número, importe global y porcentaje que representan respecto de la totalidad de los contratos formalizados.</w:t>
      </w:r>
    </w:p>
    <w:p w14:paraId="1724D1AE" w14:textId="77777777" w:rsidR="00FE3FB1" w:rsidRPr="00FE3FB1" w:rsidRDefault="00FE3FB1" w:rsidP="00FE3FB1">
      <w:pPr>
        <w:spacing w:before="240" w:line="276" w:lineRule="auto"/>
        <w:rPr>
          <w:b/>
          <w:sz w:val="22"/>
        </w:rPr>
      </w:pPr>
      <w:r w:rsidRPr="00FE3FB1">
        <w:rPr>
          <w:b/>
          <w:sz w:val="22"/>
        </w:rPr>
        <w:lastRenderedPageBreak/>
        <w:t xml:space="preserve">13.- Información de los convenios y encomiendas de gestión. </w:t>
      </w:r>
    </w:p>
    <w:p w14:paraId="7A8CAEBD" w14:textId="77777777" w:rsidR="00FE3FB1" w:rsidRPr="00FE3FB1" w:rsidRDefault="00FE3FB1" w:rsidP="00FE3FB1">
      <w:pPr>
        <w:spacing w:before="240" w:line="276" w:lineRule="auto"/>
        <w:rPr>
          <w:sz w:val="22"/>
        </w:rPr>
      </w:pPr>
      <w:r w:rsidRPr="00FE3FB1">
        <w:rPr>
          <w:sz w:val="22"/>
        </w:rPr>
        <w:t xml:space="preserve">MERCATENERIFE, S.A., hará pública y mantendrá actualizada la relación de convenios celebrados por sus órganos y otros sujetos, públicos o privados, incluyendo: </w:t>
      </w:r>
    </w:p>
    <w:p w14:paraId="02188126" w14:textId="77777777" w:rsidR="00FE3FB1" w:rsidRPr="00FE3FB1" w:rsidRDefault="00FE3FB1" w:rsidP="00FE3FB1">
      <w:pPr>
        <w:spacing w:before="240" w:line="276" w:lineRule="auto"/>
        <w:rPr>
          <w:sz w:val="22"/>
        </w:rPr>
      </w:pPr>
      <w:r w:rsidRPr="00FE3FB1">
        <w:rPr>
          <w:sz w:val="22"/>
        </w:rPr>
        <w:t>13.1 Convenios.</w:t>
      </w:r>
    </w:p>
    <w:p w14:paraId="011F4548" w14:textId="77777777" w:rsidR="00FE3FB1" w:rsidRPr="00FE3FB1" w:rsidRDefault="00FE3FB1" w:rsidP="00336B00">
      <w:pPr>
        <w:spacing w:line="276" w:lineRule="auto"/>
        <w:ind w:left="720"/>
        <w:rPr>
          <w:sz w:val="22"/>
        </w:rPr>
      </w:pPr>
      <w:r w:rsidRPr="00FE3FB1">
        <w:rPr>
          <w:bCs/>
          <w:sz w:val="22"/>
        </w:rPr>
        <w:t xml:space="preserve">1158 </w:t>
      </w:r>
      <w:proofErr w:type="gramStart"/>
      <w:r w:rsidRPr="00FE3FB1">
        <w:rPr>
          <w:bCs/>
          <w:sz w:val="22"/>
        </w:rPr>
        <w:t>Partes</w:t>
      </w:r>
      <w:proofErr w:type="gramEnd"/>
      <w:r w:rsidRPr="00FE3FB1">
        <w:rPr>
          <w:bCs/>
          <w:sz w:val="22"/>
        </w:rPr>
        <w:t xml:space="preserve"> firmantes y denominación del convenio; objeto, con indicación de las actuaciones o actividades comprometidas; plazo y condiciones de vigencia; órganos o unidades encargadas de la ejecución y obligaciones económicas/financiación, con indicación de las cantidades que corresponden a cada una de las partes firmantes.</w:t>
      </w:r>
    </w:p>
    <w:p w14:paraId="27B190A9" w14:textId="77777777" w:rsidR="00FE3FB1" w:rsidRPr="00FE3FB1" w:rsidRDefault="00FE3FB1" w:rsidP="00336B00">
      <w:pPr>
        <w:spacing w:line="276" w:lineRule="auto"/>
        <w:ind w:left="720"/>
        <w:rPr>
          <w:sz w:val="22"/>
        </w:rPr>
      </w:pPr>
      <w:r w:rsidRPr="00FE3FB1">
        <w:rPr>
          <w:bCs/>
          <w:sz w:val="22"/>
        </w:rPr>
        <w:t xml:space="preserve">1164 </w:t>
      </w:r>
      <w:proofErr w:type="gramStart"/>
      <w:r w:rsidRPr="00FE3FB1">
        <w:rPr>
          <w:bCs/>
          <w:sz w:val="22"/>
        </w:rPr>
        <w:t>Modificaciones</w:t>
      </w:r>
      <w:proofErr w:type="gramEnd"/>
      <w:r w:rsidRPr="00FE3FB1">
        <w:rPr>
          <w:bCs/>
          <w:sz w:val="22"/>
        </w:rPr>
        <w:t xml:space="preserve"> realizadas durante la vigencia: objeto y fecha.</w:t>
      </w:r>
      <w:r w:rsidRPr="00FE3FB1">
        <w:rPr>
          <w:sz w:val="22"/>
        </w:rPr>
        <w:t xml:space="preserve"> </w:t>
      </w:r>
    </w:p>
    <w:p w14:paraId="62076207" w14:textId="77777777" w:rsidR="00FE3FB1" w:rsidRPr="00FE3FB1" w:rsidRDefault="00FE3FB1" w:rsidP="00FE3FB1">
      <w:pPr>
        <w:spacing w:before="240" w:line="276" w:lineRule="auto"/>
        <w:rPr>
          <w:sz w:val="22"/>
        </w:rPr>
      </w:pPr>
      <w:r w:rsidRPr="00FE3FB1">
        <w:rPr>
          <w:sz w:val="22"/>
        </w:rPr>
        <w:t>13.2 Encomiendas de gestión.</w:t>
      </w:r>
    </w:p>
    <w:p w14:paraId="50488DE8" w14:textId="77777777" w:rsidR="00FE3FB1" w:rsidRPr="00FE3FB1" w:rsidRDefault="00FE3FB1" w:rsidP="00336B00">
      <w:pPr>
        <w:spacing w:line="276" w:lineRule="auto"/>
        <w:ind w:left="720"/>
        <w:rPr>
          <w:bCs/>
          <w:sz w:val="22"/>
        </w:rPr>
      </w:pPr>
      <w:r w:rsidRPr="00FE3FB1">
        <w:rPr>
          <w:bCs/>
          <w:sz w:val="22"/>
        </w:rPr>
        <w:t xml:space="preserve">1167 </w:t>
      </w:r>
      <w:proofErr w:type="gramStart"/>
      <w:r w:rsidRPr="00FE3FB1">
        <w:rPr>
          <w:bCs/>
          <w:sz w:val="22"/>
        </w:rPr>
        <w:t>Entidad</w:t>
      </w:r>
      <w:proofErr w:type="gramEnd"/>
      <w:r w:rsidRPr="00FE3FB1">
        <w:rPr>
          <w:bCs/>
          <w:sz w:val="22"/>
        </w:rPr>
        <w:t xml:space="preserve"> a la que se realiza la encomienda. Objeto y denominación de la encomienda. Presupuesto de la encomienda, duración, Obligaciones económicas, Personas o entidades adjudicatarias de las subcontrataciones efectuadas. Procedimiento seguido para las subcontrataciones efectuadas, Importe de las adjudicaciones de las subcontrataciones efectuadas.</w:t>
      </w:r>
    </w:p>
    <w:p w14:paraId="0A78D9E5" w14:textId="77777777" w:rsidR="00FE3FB1" w:rsidRPr="00FE3FB1" w:rsidRDefault="00FE3FB1" w:rsidP="00336B00">
      <w:pPr>
        <w:spacing w:line="276" w:lineRule="auto"/>
        <w:ind w:left="720"/>
        <w:rPr>
          <w:bCs/>
          <w:sz w:val="22"/>
        </w:rPr>
      </w:pPr>
      <w:r w:rsidRPr="00FE3FB1">
        <w:rPr>
          <w:bCs/>
          <w:sz w:val="22"/>
        </w:rPr>
        <w:t xml:space="preserve">1174 </w:t>
      </w:r>
      <w:proofErr w:type="gramStart"/>
      <w:r w:rsidRPr="00FE3FB1">
        <w:rPr>
          <w:bCs/>
          <w:sz w:val="22"/>
        </w:rPr>
        <w:t>Tarifas</w:t>
      </w:r>
      <w:proofErr w:type="gramEnd"/>
      <w:r w:rsidRPr="00FE3FB1">
        <w:rPr>
          <w:bCs/>
          <w:sz w:val="22"/>
        </w:rPr>
        <w:t xml:space="preserve"> y precios fijados.</w:t>
      </w:r>
    </w:p>
    <w:p w14:paraId="594BED26" w14:textId="77777777" w:rsidR="00FE3FB1" w:rsidRPr="00FE3FB1" w:rsidRDefault="00FE3FB1" w:rsidP="00336B00">
      <w:pPr>
        <w:spacing w:line="276" w:lineRule="auto"/>
        <w:ind w:left="720"/>
        <w:rPr>
          <w:sz w:val="22"/>
        </w:rPr>
      </w:pPr>
      <w:r w:rsidRPr="00FE3FB1">
        <w:rPr>
          <w:bCs/>
          <w:sz w:val="22"/>
        </w:rPr>
        <w:t xml:space="preserve">1175 </w:t>
      </w:r>
      <w:proofErr w:type="gramStart"/>
      <w:r w:rsidRPr="00FE3FB1">
        <w:rPr>
          <w:bCs/>
          <w:sz w:val="22"/>
        </w:rPr>
        <w:t>Personas</w:t>
      </w:r>
      <w:proofErr w:type="gramEnd"/>
      <w:r w:rsidRPr="00FE3FB1">
        <w:rPr>
          <w:bCs/>
          <w:sz w:val="22"/>
        </w:rPr>
        <w:t xml:space="preserve"> o entidades adjudicatarias de las subcontrataciones efectuadas. Procedimiento seguido para las subcontrataciones efectuadas, Importe de las adjudicaciones de las subcontrataciones efectuadas.</w:t>
      </w:r>
    </w:p>
    <w:p w14:paraId="50D5A52B" w14:textId="77777777" w:rsidR="00FE3FB1" w:rsidRPr="00FE3FB1" w:rsidRDefault="00FE3FB1" w:rsidP="00336B00">
      <w:pPr>
        <w:spacing w:line="276" w:lineRule="auto"/>
        <w:rPr>
          <w:b/>
          <w:sz w:val="22"/>
        </w:rPr>
      </w:pPr>
      <w:r w:rsidRPr="00FE3FB1">
        <w:rPr>
          <w:b/>
          <w:sz w:val="22"/>
        </w:rPr>
        <w:t>14.- Concesión de Servicios Públicos.</w:t>
      </w:r>
    </w:p>
    <w:p w14:paraId="2F2E3EB6" w14:textId="77777777" w:rsidR="00FE3FB1" w:rsidRPr="00FE3FB1" w:rsidRDefault="005019D9" w:rsidP="00336B00">
      <w:pPr>
        <w:spacing w:line="276" w:lineRule="auto"/>
        <w:rPr>
          <w:sz w:val="22"/>
        </w:rPr>
      </w:pPr>
      <w:r>
        <w:rPr>
          <w:sz w:val="22"/>
        </w:rPr>
        <w:t xml:space="preserve">14.1.1. </w:t>
      </w:r>
      <w:r w:rsidR="00FE3FB1" w:rsidRPr="00FE3FB1">
        <w:rPr>
          <w:sz w:val="22"/>
        </w:rPr>
        <w:t xml:space="preserve">Servicio público objeto de la concesión administrativa; identificación del concesionario; plazo de la concesión; régimen de financiación y condiciones de prestación de servicio. </w:t>
      </w:r>
    </w:p>
    <w:p w14:paraId="1C2888A9" w14:textId="77777777" w:rsidR="00FE3FB1" w:rsidRPr="00FE3FB1" w:rsidRDefault="00FE3FB1" w:rsidP="00FE3FB1">
      <w:pPr>
        <w:spacing w:before="240" w:line="276" w:lineRule="auto"/>
        <w:rPr>
          <w:b/>
          <w:sz w:val="22"/>
        </w:rPr>
      </w:pPr>
      <w:r w:rsidRPr="00FE3FB1">
        <w:rPr>
          <w:b/>
          <w:sz w:val="22"/>
        </w:rPr>
        <w:t xml:space="preserve">15.- Información de las ayudas y subvenciones. </w:t>
      </w:r>
    </w:p>
    <w:p w14:paraId="5A0F8C3E" w14:textId="77777777" w:rsidR="00FE3FB1" w:rsidRPr="00FE3FB1" w:rsidRDefault="00FE3FB1" w:rsidP="00FE3FB1">
      <w:pPr>
        <w:spacing w:before="240" w:line="276" w:lineRule="auto"/>
        <w:rPr>
          <w:sz w:val="22"/>
        </w:rPr>
      </w:pPr>
      <w:r w:rsidRPr="00FE3FB1">
        <w:rPr>
          <w:sz w:val="22"/>
        </w:rPr>
        <w:t xml:space="preserve">MERCATENERIFE, S.A., respecto de las ayudas y subvenciones hará pública y mantendrá actualizada la siguiente información: </w:t>
      </w:r>
    </w:p>
    <w:p w14:paraId="2183FFFD" w14:textId="77777777" w:rsidR="00FE3FB1" w:rsidRPr="00FE3FB1" w:rsidRDefault="00FE3FB1" w:rsidP="00336B00">
      <w:pPr>
        <w:spacing w:line="276" w:lineRule="auto"/>
        <w:rPr>
          <w:sz w:val="22"/>
        </w:rPr>
      </w:pPr>
      <w:r w:rsidRPr="00FE3FB1">
        <w:rPr>
          <w:sz w:val="22"/>
        </w:rPr>
        <w:t>15.1 Plan Estratégico de Subvenciones.</w:t>
      </w:r>
    </w:p>
    <w:p w14:paraId="6000621A" w14:textId="77777777" w:rsidR="00FE3FB1" w:rsidRPr="00FE3FB1" w:rsidRDefault="00FE3FB1" w:rsidP="00336B00">
      <w:pPr>
        <w:spacing w:line="276" w:lineRule="auto"/>
        <w:rPr>
          <w:sz w:val="22"/>
        </w:rPr>
      </w:pPr>
      <w:r w:rsidRPr="00FE3FB1">
        <w:rPr>
          <w:sz w:val="22"/>
        </w:rPr>
        <w:t>15.2 Relación de líneas de ayudas y subvenciones que se tenga previsto convocar.</w:t>
      </w:r>
    </w:p>
    <w:p w14:paraId="09C06D72" w14:textId="77777777" w:rsidR="00FE3FB1" w:rsidRPr="00FE3FB1" w:rsidRDefault="00FE3FB1" w:rsidP="00336B00">
      <w:pPr>
        <w:spacing w:line="276" w:lineRule="auto"/>
        <w:rPr>
          <w:sz w:val="22"/>
        </w:rPr>
      </w:pPr>
      <w:r w:rsidRPr="00FE3FB1">
        <w:rPr>
          <w:sz w:val="22"/>
        </w:rPr>
        <w:t>15.3 Relación de líneas de ayudas y subvenciones concedidas a lo largo de cada ejercicio.</w:t>
      </w:r>
    </w:p>
    <w:p w14:paraId="36335467" w14:textId="77777777" w:rsidR="00FE3FB1" w:rsidRPr="00FE3FB1" w:rsidRDefault="00FE3FB1" w:rsidP="00FE3FB1">
      <w:pPr>
        <w:spacing w:before="240" w:line="276" w:lineRule="auto"/>
        <w:rPr>
          <w:sz w:val="22"/>
        </w:rPr>
      </w:pPr>
      <w:r w:rsidRPr="00FE3FB1">
        <w:rPr>
          <w:b/>
          <w:sz w:val="22"/>
        </w:rPr>
        <w:t>17.- Información estadística.</w:t>
      </w:r>
      <w:r w:rsidRPr="00FE3FB1">
        <w:rPr>
          <w:sz w:val="22"/>
        </w:rPr>
        <w:t xml:space="preserve"> </w:t>
      </w:r>
    </w:p>
    <w:p w14:paraId="6A39D0C7" w14:textId="77777777" w:rsidR="00FE3FB1" w:rsidRPr="00FE3FB1" w:rsidRDefault="00FE3FB1" w:rsidP="00FE3FB1">
      <w:pPr>
        <w:spacing w:before="240" w:line="276" w:lineRule="auto"/>
        <w:rPr>
          <w:sz w:val="22"/>
        </w:rPr>
      </w:pPr>
      <w:r w:rsidRPr="00FE3FB1">
        <w:rPr>
          <w:sz w:val="22"/>
        </w:rPr>
        <w:t>MERCATENERIFE, S.A., hará pública y mantendrá actualizada la información estadística necesaria para valorar el grado de cumplimiento y calidad de los servicios públicos que sean de su competencia.</w:t>
      </w:r>
    </w:p>
    <w:p w14:paraId="470B4892" w14:textId="77777777" w:rsidR="00FE3FB1" w:rsidRPr="00FE3FB1" w:rsidRDefault="00FE3FB1" w:rsidP="00315E79">
      <w:pPr>
        <w:spacing w:before="240" w:line="276" w:lineRule="auto"/>
        <w:ind w:left="720"/>
        <w:rPr>
          <w:sz w:val="22"/>
        </w:rPr>
      </w:pPr>
      <w:r w:rsidRPr="00FE3FB1">
        <w:rPr>
          <w:bCs/>
          <w:sz w:val="22"/>
        </w:rPr>
        <w:t xml:space="preserve">1195 </w:t>
      </w:r>
      <w:proofErr w:type="gramStart"/>
      <w:r w:rsidRPr="00FE3FB1">
        <w:rPr>
          <w:bCs/>
          <w:sz w:val="22"/>
        </w:rPr>
        <w:t>Información</w:t>
      </w:r>
      <w:proofErr w:type="gramEnd"/>
      <w:r w:rsidRPr="00FE3FB1">
        <w:rPr>
          <w:bCs/>
          <w:sz w:val="22"/>
        </w:rPr>
        <w:t xml:space="preserve"> estadística necesaria para valorar el grado de cumplimiento y calidad de los servicios públicos que sean de su competencia.</w:t>
      </w:r>
    </w:p>
    <w:p w14:paraId="16EBE08F" w14:textId="77777777" w:rsidR="00FE3FB1" w:rsidRPr="00FE3FB1" w:rsidRDefault="00FE3FB1" w:rsidP="00FE3FB1">
      <w:pPr>
        <w:spacing w:before="240" w:line="276" w:lineRule="auto"/>
        <w:rPr>
          <w:sz w:val="22"/>
        </w:rPr>
      </w:pPr>
      <w:r w:rsidRPr="00FE3FB1">
        <w:rPr>
          <w:b/>
          <w:sz w:val="22"/>
        </w:rPr>
        <w:t>18.- Información relativa al derecho de acceso.</w:t>
      </w:r>
      <w:r w:rsidRPr="00FE3FB1">
        <w:rPr>
          <w:sz w:val="22"/>
        </w:rPr>
        <w:t xml:space="preserve"> </w:t>
      </w:r>
    </w:p>
    <w:p w14:paraId="7212876B" w14:textId="77777777" w:rsidR="00FE3FB1" w:rsidRPr="00FE3FB1" w:rsidRDefault="00FE3FB1" w:rsidP="00FE3FB1">
      <w:pPr>
        <w:spacing w:before="240" w:line="276" w:lineRule="auto"/>
        <w:rPr>
          <w:sz w:val="22"/>
        </w:rPr>
      </w:pPr>
      <w:r w:rsidRPr="00FE3FB1">
        <w:rPr>
          <w:sz w:val="22"/>
        </w:rPr>
        <w:lastRenderedPageBreak/>
        <w:t xml:space="preserve">MERCATENERIFE, S.A., hará pública y mantendrá actualizada la información relativa al derecho de acceso lo siguiente: </w:t>
      </w:r>
    </w:p>
    <w:p w14:paraId="4BE1F9EC" w14:textId="77777777" w:rsidR="00FE3FB1" w:rsidRPr="00FE3FB1" w:rsidRDefault="00FE3FB1" w:rsidP="00FE3FB1">
      <w:pPr>
        <w:spacing w:before="240" w:line="276" w:lineRule="auto"/>
        <w:rPr>
          <w:sz w:val="22"/>
        </w:rPr>
      </w:pPr>
      <w:r w:rsidRPr="00FE3FB1">
        <w:rPr>
          <w:sz w:val="22"/>
        </w:rPr>
        <w:t>18.1 Unidades de información.</w:t>
      </w:r>
    </w:p>
    <w:p w14:paraId="373DBBDC" w14:textId="77777777" w:rsidR="00FE3FB1" w:rsidRPr="00FE3FB1" w:rsidRDefault="00FE3FB1" w:rsidP="00315E79">
      <w:pPr>
        <w:spacing w:line="276" w:lineRule="auto"/>
        <w:ind w:left="720"/>
        <w:rPr>
          <w:sz w:val="22"/>
        </w:rPr>
      </w:pPr>
      <w:r w:rsidRPr="00FE3FB1">
        <w:rPr>
          <w:sz w:val="22"/>
        </w:rPr>
        <w:t xml:space="preserve">1198 </w:t>
      </w:r>
      <w:proofErr w:type="gramStart"/>
      <w:r w:rsidRPr="00FE3FB1">
        <w:rPr>
          <w:sz w:val="22"/>
        </w:rPr>
        <w:t>Órgano</w:t>
      </w:r>
      <w:proofErr w:type="gramEnd"/>
      <w:r w:rsidRPr="00FE3FB1">
        <w:rPr>
          <w:sz w:val="22"/>
        </w:rPr>
        <w:t xml:space="preserve"> competente en materia de derecho de acceso. </w:t>
      </w:r>
    </w:p>
    <w:p w14:paraId="565CBAB1" w14:textId="77777777" w:rsidR="00FE3FB1" w:rsidRPr="00FE3FB1" w:rsidRDefault="00FE3FB1" w:rsidP="00315E79">
      <w:pPr>
        <w:spacing w:line="276" w:lineRule="auto"/>
        <w:ind w:left="720"/>
        <w:rPr>
          <w:sz w:val="22"/>
        </w:rPr>
      </w:pPr>
      <w:r w:rsidRPr="00FE3FB1">
        <w:rPr>
          <w:sz w:val="22"/>
        </w:rPr>
        <w:t xml:space="preserve">1199 </w:t>
      </w:r>
      <w:proofErr w:type="gramStart"/>
      <w:r w:rsidRPr="00FE3FB1">
        <w:rPr>
          <w:sz w:val="22"/>
        </w:rPr>
        <w:t>Resoluciones</w:t>
      </w:r>
      <w:proofErr w:type="gramEnd"/>
      <w:r w:rsidRPr="00FE3FB1">
        <w:rPr>
          <w:sz w:val="22"/>
        </w:rPr>
        <w:t xml:space="preserve"> denegatorias previa disociación de los datos de carácter personal.</w:t>
      </w:r>
    </w:p>
    <w:p w14:paraId="3E72F4FD" w14:textId="77777777" w:rsidR="00FE3FB1" w:rsidRPr="00FE3FB1" w:rsidRDefault="00FE3FB1" w:rsidP="00315E79">
      <w:pPr>
        <w:spacing w:line="276" w:lineRule="auto"/>
        <w:ind w:left="720"/>
        <w:rPr>
          <w:sz w:val="22"/>
        </w:rPr>
      </w:pPr>
      <w:r w:rsidRPr="00FE3FB1">
        <w:rPr>
          <w:sz w:val="22"/>
        </w:rPr>
        <w:t xml:space="preserve">1201 </w:t>
      </w:r>
      <w:proofErr w:type="gramStart"/>
      <w:r w:rsidRPr="00FE3FB1">
        <w:rPr>
          <w:sz w:val="22"/>
        </w:rPr>
        <w:t>Información</w:t>
      </w:r>
      <w:proofErr w:type="gramEnd"/>
      <w:r w:rsidRPr="00FE3FB1">
        <w:rPr>
          <w:sz w:val="22"/>
        </w:rPr>
        <w:t xml:space="preserve"> estadística sobre las resoluciones de las solicitudes de derecho de acceso a la información pública.</w:t>
      </w:r>
    </w:p>
    <w:p w14:paraId="5B2D5BD6" w14:textId="77777777" w:rsidR="005E59CF" w:rsidRDefault="00584701" w:rsidP="00A819B3">
      <w:pPr>
        <w:spacing w:before="240" w:line="276" w:lineRule="auto"/>
        <w:rPr>
          <w:sz w:val="22"/>
        </w:rPr>
      </w:pPr>
      <w:r>
        <w:rPr>
          <w:sz w:val="22"/>
        </w:rPr>
        <w:t>MERCATENERIFE, S.A.</w:t>
      </w:r>
      <w:r w:rsidR="005E59CF" w:rsidRPr="00F81808">
        <w:rPr>
          <w:sz w:val="22"/>
        </w:rPr>
        <w:t>, S.A</w:t>
      </w:r>
      <w:r w:rsidR="005E59CF">
        <w:t xml:space="preserve"> </w:t>
      </w:r>
      <w:r w:rsidR="005E59CF" w:rsidRPr="005E59CF">
        <w:rPr>
          <w:sz w:val="22"/>
        </w:rPr>
        <w:t xml:space="preserve">hará pública y mantendrá actualizada la información relativa al derecho de acceso lo siguiente: </w:t>
      </w:r>
    </w:p>
    <w:p w14:paraId="7628F6FB" w14:textId="77777777" w:rsidR="005E59CF" w:rsidRDefault="005E59CF" w:rsidP="00A819B3">
      <w:pPr>
        <w:spacing w:line="276" w:lineRule="auto"/>
        <w:ind w:left="720"/>
        <w:rPr>
          <w:sz w:val="22"/>
        </w:rPr>
      </w:pPr>
      <w:r w:rsidRPr="005E59CF">
        <w:rPr>
          <w:sz w:val="22"/>
        </w:rPr>
        <w:t xml:space="preserve">1. Órgano competente en materia de derecho de acceso. </w:t>
      </w:r>
    </w:p>
    <w:p w14:paraId="1C97FE03" w14:textId="77777777" w:rsidR="005E59CF" w:rsidRDefault="005E59CF" w:rsidP="00A819B3">
      <w:pPr>
        <w:spacing w:line="276" w:lineRule="auto"/>
        <w:ind w:left="720"/>
        <w:rPr>
          <w:sz w:val="22"/>
        </w:rPr>
      </w:pPr>
      <w:r w:rsidRPr="005E59CF">
        <w:rPr>
          <w:sz w:val="22"/>
        </w:rPr>
        <w:t xml:space="preserve">2. Resoluciones denegatorias previa disociación de los datos de carácter personal. </w:t>
      </w:r>
    </w:p>
    <w:p w14:paraId="0DF87243" w14:textId="77777777" w:rsidR="005E59CF" w:rsidRDefault="005E59CF" w:rsidP="00A819B3">
      <w:pPr>
        <w:spacing w:line="276" w:lineRule="auto"/>
        <w:ind w:left="720"/>
        <w:rPr>
          <w:sz w:val="22"/>
        </w:rPr>
      </w:pPr>
      <w:r w:rsidRPr="005E59CF">
        <w:rPr>
          <w:sz w:val="22"/>
        </w:rPr>
        <w:t>3. Información estadística sobre las resoluciones de las solicitudes de derecho de acceso a la información pública.</w:t>
      </w:r>
    </w:p>
    <w:p w14:paraId="0F443E86" w14:textId="77777777" w:rsidR="00FE3FB1" w:rsidRDefault="00FE3FB1" w:rsidP="00FE3FB1">
      <w:pPr>
        <w:spacing w:line="276" w:lineRule="auto"/>
        <w:rPr>
          <w:b/>
          <w:sz w:val="22"/>
        </w:rPr>
      </w:pPr>
    </w:p>
    <w:p w14:paraId="481F4769" w14:textId="77777777" w:rsidR="00FE3FB1" w:rsidRPr="00FE3FB1" w:rsidRDefault="00FE3FB1" w:rsidP="00FE3FB1">
      <w:pPr>
        <w:spacing w:line="276" w:lineRule="auto"/>
        <w:rPr>
          <w:sz w:val="22"/>
        </w:rPr>
      </w:pPr>
      <w:proofErr w:type="gramStart"/>
      <w:r w:rsidRPr="00FE3FB1">
        <w:rPr>
          <w:b/>
          <w:sz w:val="22"/>
        </w:rPr>
        <w:t>CUARTO.-</w:t>
      </w:r>
      <w:proofErr w:type="gramEnd"/>
      <w:r w:rsidRPr="00FE3FB1">
        <w:rPr>
          <w:b/>
          <w:sz w:val="22"/>
        </w:rPr>
        <w:t xml:space="preserve"> SOLICITUDES DE ACCESO A LA INFORMACIÓN PÚBLICA.</w:t>
      </w:r>
      <w:r w:rsidRPr="00FE3FB1">
        <w:rPr>
          <w:sz w:val="22"/>
        </w:rPr>
        <w:t xml:space="preserve"> Las solicitudes de acceso a la información pública se dirigirán al Gerente y se podrán presentar a través de los siguientes medios: </w:t>
      </w:r>
    </w:p>
    <w:p w14:paraId="730371D7" w14:textId="77777777" w:rsidR="00FE3FB1" w:rsidRPr="00FE3FB1" w:rsidRDefault="00FE3FB1" w:rsidP="00FE3FB1">
      <w:pPr>
        <w:numPr>
          <w:ilvl w:val="0"/>
          <w:numId w:val="6"/>
        </w:numPr>
        <w:spacing w:line="276" w:lineRule="auto"/>
        <w:rPr>
          <w:sz w:val="22"/>
        </w:rPr>
      </w:pPr>
      <w:r w:rsidRPr="00FE3FB1">
        <w:rPr>
          <w:sz w:val="22"/>
        </w:rPr>
        <w:t xml:space="preserve">Presencial, mediante presentación de la correspondiente solicitud </w:t>
      </w:r>
      <w:r w:rsidR="00AA7BDD">
        <w:rPr>
          <w:sz w:val="22"/>
        </w:rPr>
        <w:t>las oficinas del Edificio Administrativo de las instalaciones de MERCATENERIFE, S.A.</w:t>
      </w:r>
      <w:r w:rsidRPr="00FE3FB1">
        <w:rPr>
          <w:sz w:val="22"/>
        </w:rPr>
        <w:t xml:space="preserve"> o en aquellas otras previstas en el artículo 16.4 de la Ley 39/2015, de 1 de octubre, del Procedimiento Administrativo Común de las Administraciones Públicas.</w:t>
      </w:r>
    </w:p>
    <w:p w14:paraId="6633381E" w14:textId="77777777" w:rsidR="00FE3FB1" w:rsidRPr="00FE3FB1" w:rsidRDefault="00FE3FB1" w:rsidP="00FE3FB1">
      <w:pPr>
        <w:spacing w:line="276" w:lineRule="auto"/>
        <w:rPr>
          <w:sz w:val="22"/>
        </w:rPr>
      </w:pPr>
    </w:p>
    <w:p w14:paraId="55FCD035" w14:textId="77777777" w:rsidR="00FE3FB1" w:rsidRPr="00FE3FB1" w:rsidRDefault="00FE3FB1" w:rsidP="00FE3FB1">
      <w:pPr>
        <w:numPr>
          <w:ilvl w:val="0"/>
          <w:numId w:val="6"/>
        </w:numPr>
        <w:spacing w:line="276" w:lineRule="auto"/>
        <w:rPr>
          <w:sz w:val="22"/>
        </w:rPr>
      </w:pPr>
      <w:r w:rsidRPr="00FE3FB1">
        <w:rPr>
          <w:sz w:val="22"/>
        </w:rPr>
        <w:t xml:space="preserve">Por Internet: mediante correo electrónico a la siguiente dirección:  </w:t>
      </w:r>
      <w:hyperlink r:id="rId9" w:history="1">
        <w:r w:rsidRPr="00FE3FB1">
          <w:rPr>
            <w:rStyle w:val="Hipervnculo"/>
            <w:sz w:val="22"/>
          </w:rPr>
          <w:t>mailto:secretaria@mercatenerife.es</w:t>
        </w:r>
      </w:hyperlink>
    </w:p>
    <w:p w14:paraId="5ECC5E03" w14:textId="77777777" w:rsidR="00FE3FB1" w:rsidRPr="00FE3FB1" w:rsidRDefault="00FE3FB1" w:rsidP="00FE3FB1">
      <w:pPr>
        <w:spacing w:line="276" w:lineRule="auto"/>
        <w:rPr>
          <w:sz w:val="22"/>
        </w:rPr>
      </w:pPr>
    </w:p>
    <w:p w14:paraId="613F9458" w14:textId="77777777" w:rsidR="00FE3FB1" w:rsidRPr="00FE3FB1" w:rsidRDefault="00FE3FB1" w:rsidP="00FE3FB1">
      <w:pPr>
        <w:spacing w:line="276" w:lineRule="auto"/>
        <w:rPr>
          <w:sz w:val="22"/>
        </w:rPr>
      </w:pPr>
      <w:r w:rsidRPr="00FE3FB1">
        <w:rPr>
          <w:sz w:val="22"/>
        </w:rPr>
        <w:t xml:space="preserve">El órgano competente para la resolución de las solicitudes de acceso a la información pública de MERCATENERIFE, S.A., será el Gerente. Asimismo, todos los departamentos de MERCATENERIFE, S.A., estarán obligados a colaborar con el Gerente con carácter preferente y urgente, para facilitar el cumplimiento de sus obligaciones en esta materia. </w:t>
      </w:r>
    </w:p>
    <w:p w14:paraId="5F2AEC74" w14:textId="77777777" w:rsidR="00FE3FB1" w:rsidRPr="00FE3FB1" w:rsidRDefault="00FE3FB1" w:rsidP="00FE3FB1">
      <w:pPr>
        <w:spacing w:line="276" w:lineRule="auto"/>
        <w:rPr>
          <w:sz w:val="22"/>
        </w:rPr>
      </w:pPr>
      <w:r w:rsidRPr="00FE3FB1">
        <w:rPr>
          <w:sz w:val="22"/>
        </w:rPr>
        <w:t xml:space="preserve">El acceso a la información, una vez resuelta la solicitud, se realizará preferentemente por vía electrónica. También podrá facilitarse: </w:t>
      </w:r>
    </w:p>
    <w:p w14:paraId="0CBDFAFB" w14:textId="77777777" w:rsidR="00FE3FB1" w:rsidRPr="00FE3FB1" w:rsidRDefault="00FE3FB1" w:rsidP="00FE3FB1">
      <w:pPr>
        <w:spacing w:line="276" w:lineRule="auto"/>
        <w:rPr>
          <w:sz w:val="22"/>
        </w:rPr>
      </w:pPr>
      <w:r w:rsidRPr="00FE3FB1">
        <w:rPr>
          <w:sz w:val="22"/>
        </w:rPr>
        <w:sym w:font="Symbol" w:char="F02D"/>
      </w:r>
      <w:r w:rsidRPr="00FE3FB1">
        <w:rPr>
          <w:sz w:val="22"/>
        </w:rPr>
        <w:t xml:space="preserve"> Por escrito: mediante correo ordinario o retirada personal </w:t>
      </w:r>
      <w:r w:rsidR="00AA7BDD">
        <w:rPr>
          <w:sz w:val="22"/>
        </w:rPr>
        <w:t>las oficinas del Edificio Administrativo de las instalaciones de MERCATENERIFE, S.A.</w:t>
      </w:r>
      <w:r w:rsidRPr="00FE3FB1">
        <w:rPr>
          <w:sz w:val="22"/>
        </w:rPr>
        <w:t xml:space="preserve"> </w:t>
      </w:r>
    </w:p>
    <w:p w14:paraId="6F5224AE" w14:textId="77777777" w:rsidR="00FE3FB1" w:rsidRPr="00FE3FB1" w:rsidRDefault="00FE3FB1" w:rsidP="00FE3FB1">
      <w:pPr>
        <w:spacing w:line="276" w:lineRule="auto"/>
        <w:rPr>
          <w:sz w:val="22"/>
        </w:rPr>
      </w:pPr>
      <w:r w:rsidRPr="00FE3FB1">
        <w:rPr>
          <w:sz w:val="22"/>
        </w:rPr>
        <w:sym w:font="Symbol" w:char="F02D"/>
      </w:r>
      <w:r w:rsidRPr="00FE3FB1">
        <w:rPr>
          <w:sz w:val="22"/>
        </w:rPr>
        <w:t xml:space="preserve"> Mediante el acceso a la consulta directa de las fuentes de información o al lugar donde la información esté depositada. </w:t>
      </w:r>
    </w:p>
    <w:p w14:paraId="3D561B93" w14:textId="77777777" w:rsidR="00FE3FB1" w:rsidRPr="00FE3FB1" w:rsidRDefault="00FE3FB1" w:rsidP="00FE3FB1">
      <w:pPr>
        <w:spacing w:line="276" w:lineRule="auto"/>
        <w:rPr>
          <w:sz w:val="22"/>
        </w:rPr>
      </w:pPr>
      <w:r w:rsidRPr="00FE3FB1">
        <w:rPr>
          <w:sz w:val="22"/>
        </w:rPr>
        <w:sym w:font="Symbol" w:char="F02D"/>
      </w:r>
      <w:r w:rsidRPr="00FE3FB1">
        <w:rPr>
          <w:sz w:val="22"/>
        </w:rPr>
        <w:t xml:space="preserve"> En cualquier otra forma solicitada por el interesado. </w:t>
      </w:r>
    </w:p>
    <w:p w14:paraId="2B6CB3B1" w14:textId="77777777" w:rsidR="00FE3FB1" w:rsidRPr="00FE3FB1" w:rsidRDefault="00FE3FB1" w:rsidP="00FE3FB1">
      <w:pPr>
        <w:spacing w:line="276" w:lineRule="auto"/>
        <w:rPr>
          <w:sz w:val="22"/>
        </w:rPr>
      </w:pPr>
    </w:p>
    <w:p w14:paraId="04364640" w14:textId="77777777" w:rsidR="00FE3FB1" w:rsidRPr="00FE3FB1" w:rsidRDefault="00FE3FB1" w:rsidP="00FE3FB1">
      <w:pPr>
        <w:spacing w:line="276" w:lineRule="auto"/>
        <w:rPr>
          <w:sz w:val="22"/>
        </w:rPr>
      </w:pPr>
      <w:r w:rsidRPr="00FE3FB1">
        <w:rPr>
          <w:sz w:val="22"/>
        </w:rPr>
        <w:t xml:space="preserve">MERCATENERIFE, S.A., ofrecerá a los solicitantes la asistencia que sea necesaria para facilitar el ejercicio del derecho de acceso, teniendo en cuenta las necesidades especiales de algunos colectivos. A tales efectos tendrán disponible en todo momento un formulario específico para la presentación de estas solicitudes, que habrá de ajustarse al modelo previsto como </w:t>
      </w:r>
      <w:r w:rsidRPr="00AA7BDD">
        <w:rPr>
          <w:b/>
          <w:sz w:val="22"/>
        </w:rPr>
        <w:t>Anexo II</w:t>
      </w:r>
      <w:r w:rsidRPr="00FE3FB1">
        <w:rPr>
          <w:sz w:val="22"/>
        </w:rPr>
        <w:t xml:space="preserve"> a la presente instrucción. </w:t>
      </w:r>
    </w:p>
    <w:p w14:paraId="3131BA86" w14:textId="77777777" w:rsidR="00FE3FB1" w:rsidRPr="00FE3FB1" w:rsidRDefault="00FE3FB1" w:rsidP="00FE3FB1">
      <w:pPr>
        <w:spacing w:line="276" w:lineRule="auto"/>
        <w:rPr>
          <w:sz w:val="22"/>
        </w:rPr>
      </w:pPr>
      <w:r w:rsidRPr="00FE3FB1">
        <w:rPr>
          <w:sz w:val="22"/>
        </w:rPr>
        <w:lastRenderedPageBreak/>
        <w:t xml:space="preserve">Las solicitudes recibidas se remitirán a la unidad responsable de la información pública, con carácter inmediato y por la vía más rápida disponible. </w:t>
      </w:r>
    </w:p>
    <w:p w14:paraId="5BCD8623" w14:textId="77777777" w:rsidR="005E59CF" w:rsidRDefault="00FE3FB1" w:rsidP="00FE3FB1">
      <w:pPr>
        <w:spacing w:line="276" w:lineRule="auto"/>
        <w:rPr>
          <w:sz w:val="22"/>
        </w:rPr>
      </w:pPr>
      <w:r w:rsidRPr="00FE3FB1">
        <w:rPr>
          <w:sz w:val="22"/>
        </w:rPr>
        <w:t>La información se proporcionará en la modalidad solicitada, a menos que no sea posible, o bien resulte excesivamente gravosa para el sujeto obligado y exista una alternativa más económica y fácilmente accesible para el solicitante. La consulta directa de las fuentes de información, así como el acceso al lugar donde la información está depositada, podrán denegarse cuando las condiciones de seguridad del lugar y de custodia y preservación de los documentos o de los soportes originales de la información no lo permitan.</w:t>
      </w:r>
    </w:p>
    <w:p w14:paraId="769FD649" w14:textId="77777777" w:rsidR="000E50EA" w:rsidRDefault="000E50EA" w:rsidP="00A819B3">
      <w:pPr>
        <w:spacing w:line="276" w:lineRule="auto"/>
        <w:rPr>
          <w:sz w:val="22"/>
        </w:rPr>
      </w:pPr>
    </w:p>
    <w:p w14:paraId="6CECAC19" w14:textId="77777777" w:rsidR="00684A78" w:rsidRDefault="000E50EA" w:rsidP="00A819B3">
      <w:pPr>
        <w:spacing w:line="276" w:lineRule="auto"/>
        <w:rPr>
          <w:sz w:val="22"/>
        </w:rPr>
      </w:pPr>
      <w:r w:rsidRPr="000E50EA">
        <w:rPr>
          <w:noProof/>
          <w:sz w:val="22"/>
        </w:rPr>
        <w:pict w14:anchorId="6D1A9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7" type="#_x0000_t75" style="width:482.25pt;height:309.75pt;visibility:visible">
            <v:imagedata r:id="rId10" o:title=""/>
          </v:shape>
        </w:pict>
      </w:r>
    </w:p>
    <w:p w14:paraId="4E932568" w14:textId="77777777" w:rsidR="00E13AD1" w:rsidRDefault="000E50EA" w:rsidP="00A819B3">
      <w:pPr>
        <w:spacing w:line="276" w:lineRule="auto"/>
      </w:pPr>
      <w:proofErr w:type="gramStart"/>
      <w:r w:rsidRPr="00E13AD1">
        <w:rPr>
          <w:b/>
          <w:sz w:val="22"/>
        </w:rPr>
        <w:t>QUINTO.-</w:t>
      </w:r>
      <w:proofErr w:type="gramEnd"/>
      <w:r w:rsidRPr="00E13AD1">
        <w:rPr>
          <w:b/>
          <w:sz w:val="22"/>
        </w:rPr>
        <w:t xml:space="preserve"> CONCLUSIONES Y PRÓXIMOS RETOS.</w:t>
      </w:r>
      <w:r>
        <w:t xml:space="preserve"> </w:t>
      </w:r>
    </w:p>
    <w:p w14:paraId="7E0ED707" w14:textId="77777777" w:rsidR="000E50EA" w:rsidRPr="00E13AD1" w:rsidRDefault="000E50EA" w:rsidP="00A819B3">
      <w:pPr>
        <w:spacing w:line="276" w:lineRule="auto"/>
        <w:rPr>
          <w:sz w:val="22"/>
        </w:rPr>
      </w:pPr>
      <w:r w:rsidRPr="00E13AD1">
        <w:rPr>
          <w:sz w:val="22"/>
        </w:rPr>
        <w:t xml:space="preserve">Habida cuenta de los medios técnicos y humanos con los que cuenta </w:t>
      </w:r>
      <w:r w:rsidR="00584701">
        <w:rPr>
          <w:sz w:val="22"/>
        </w:rPr>
        <w:t>MERCATENERIFE, S.A</w:t>
      </w:r>
      <w:r w:rsidR="00FE3FB1">
        <w:rPr>
          <w:sz w:val="22"/>
        </w:rPr>
        <w:t xml:space="preserve">. </w:t>
      </w:r>
      <w:r w:rsidRPr="00E13AD1">
        <w:rPr>
          <w:sz w:val="22"/>
        </w:rPr>
        <w:t>y conscientes de la transparencia que deben tener las empresas públicas, año tras año se intenta mejorar y publicar toda aquella información que sea de interés para el ciudadano y que la Ley 12/2014 obliga, centrándonos en:</w:t>
      </w:r>
    </w:p>
    <w:p w14:paraId="1A5C15FD" w14:textId="77777777" w:rsidR="000E50EA" w:rsidRPr="00E13AD1" w:rsidRDefault="000E50EA" w:rsidP="00FE3FB1">
      <w:pPr>
        <w:numPr>
          <w:ilvl w:val="0"/>
          <w:numId w:val="9"/>
        </w:numPr>
        <w:spacing w:line="276" w:lineRule="auto"/>
        <w:rPr>
          <w:sz w:val="22"/>
        </w:rPr>
      </w:pPr>
      <w:r w:rsidRPr="00E13AD1">
        <w:rPr>
          <w:sz w:val="22"/>
        </w:rPr>
        <w:t xml:space="preserve">Elaborar, publicar y actualizar en el portal de transparencia la totalidad de la información que afecta a nuestro ámbito competencial. </w:t>
      </w:r>
    </w:p>
    <w:p w14:paraId="59C45ADB" w14:textId="77777777" w:rsidR="000E50EA" w:rsidRPr="00E13AD1" w:rsidRDefault="000E50EA" w:rsidP="00FE3FB1">
      <w:pPr>
        <w:numPr>
          <w:ilvl w:val="0"/>
          <w:numId w:val="9"/>
        </w:numPr>
        <w:spacing w:line="276" w:lineRule="auto"/>
        <w:rPr>
          <w:sz w:val="22"/>
        </w:rPr>
      </w:pPr>
      <w:r w:rsidRPr="00E13AD1">
        <w:rPr>
          <w:sz w:val="22"/>
        </w:rPr>
        <w:t>Atender las solicitudes de acceso a la informació</w:t>
      </w:r>
      <w:r w:rsidR="00FE3FB1">
        <w:rPr>
          <w:sz w:val="22"/>
        </w:rPr>
        <w:t xml:space="preserve">n pública, dentro de los plazos </w:t>
      </w:r>
      <w:r w:rsidRPr="00E13AD1">
        <w:rPr>
          <w:sz w:val="22"/>
        </w:rPr>
        <w:t xml:space="preserve">previstos por la ley y de manera homogénea y satisfactoria para la ciudadanía. </w:t>
      </w:r>
    </w:p>
    <w:p w14:paraId="5CDE7C7E" w14:textId="77777777" w:rsidR="000E50EA" w:rsidRPr="00E13AD1" w:rsidRDefault="000E50EA" w:rsidP="00FE3FB1">
      <w:pPr>
        <w:numPr>
          <w:ilvl w:val="0"/>
          <w:numId w:val="9"/>
        </w:numPr>
        <w:spacing w:line="276" w:lineRule="auto"/>
        <w:rPr>
          <w:sz w:val="22"/>
        </w:rPr>
      </w:pPr>
      <w:r w:rsidRPr="00E13AD1">
        <w:rPr>
          <w:sz w:val="22"/>
        </w:rPr>
        <w:t xml:space="preserve">Publicación de la información solicitada de forma reiterada por la ciudadanía. </w:t>
      </w:r>
    </w:p>
    <w:p w14:paraId="5E5ACE0E" w14:textId="77777777" w:rsidR="00684A78" w:rsidRDefault="000E50EA" w:rsidP="00FE3FB1">
      <w:pPr>
        <w:numPr>
          <w:ilvl w:val="0"/>
          <w:numId w:val="9"/>
        </w:numPr>
        <w:spacing w:line="276" w:lineRule="auto"/>
        <w:rPr>
          <w:sz w:val="22"/>
        </w:rPr>
      </w:pPr>
      <w:r w:rsidRPr="00E13AD1">
        <w:rPr>
          <w:sz w:val="22"/>
        </w:rPr>
        <w:t>Identificación, elaboración y publicación de la información de interés en formato abierto, accesible y reutilizable.</w:t>
      </w:r>
    </w:p>
    <w:p w14:paraId="5C9FD895" w14:textId="77777777" w:rsidR="00FC5435" w:rsidRDefault="00FC5435" w:rsidP="00A819B3">
      <w:pPr>
        <w:spacing w:line="276" w:lineRule="auto"/>
        <w:ind w:left="720"/>
        <w:rPr>
          <w:sz w:val="22"/>
        </w:rPr>
      </w:pPr>
    </w:p>
    <w:p w14:paraId="7B44C2BD" w14:textId="77777777" w:rsidR="00FC5435" w:rsidRDefault="00FC5435" w:rsidP="00A819B3">
      <w:pPr>
        <w:spacing w:line="276" w:lineRule="auto"/>
        <w:ind w:left="720"/>
        <w:rPr>
          <w:sz w:val="22"/>
        </w:rPr>
      </w:pPr>
    </w:p>
    <w:p w14:paraId="17EFBB1B" w14:textId="77777777" w:rsidR="00FC5435" w:rsidRDefault="00FC5435" w:rsidP="00315E79">
      <w:pPr>
        <w:spacing w:line="276" w:lineRule="auto"/>
        <w:rPr>
          <w:sz w:val="22"/>
        </w:rPr>
      </w:pPr>
      <w:r>
        <w:rPr>
          <w:sz w:val="22"/>
        </w:rPr>
        <w:br w:type="page"/>
      </w:r>
    </w:p>
    <w:p w14:paraId="62E9CAC1" w14:textId="77777777" w:rsidR="00E13AD1" w:rsidRDefault="00E13AD1" w:rsidP="00A819B3">
      <w:pPr>
        <w:spacing w:line="276" w:lineRule="auto"/>
        <w:ind w:left="720"/>
        <w:rPr>
          <w:sz w:val="22"/>
        </w:rPr>
      </w:pPr>
    </w:p>
    <w:p w14:paraId="3E14470C" w14:textId="77777777" w:rsidR="00E13AD1" w:rsidRDefault="00E13AD1" w:rsidP="00A819B3">
      <w:pPr>
        <w:spacing w:line="276" w:lineRule="auto"/>
        <w:rPr>
          <w:b/>
          <w:sz w:val="22"/>
        </w:rPr>
      </w:pPr>
      <w:proofErr w:type="gramStart"/>
      <w:r w:rsidRPr="00E13AD1">
        <w:rPr>
          <w:b/>
          <w:sz w:val="22"/>
        </w:rPr>
        <w:t>SEXTO.-</w:t>
      </w:r>
      <w:proofErr w:type="gramEnd"/>
      <w:r w:rsidRPr="00E13AD1">
        <w:rPr>
          <w:b/>
          <w:sz w:val="22"/>
        </w:rPr>
        <w:t xml:space="preserve"> ESTADÍSTICAS DE CUMPLIMIENTO</w:t>
      </w:r>
      <w:r>
        <w:rPr>
          <w:b/>
          <w:sz w:val="22"/>
        </w:rPr>
        <w:t>.</w:t>
      </w:r>
    </w:p>
    <w:p w14:paraId="2AF677A5" w14:textId="77777777" w:rsidR="00E13AD1" w:rsidRDefault="00E13AD1" w:rsidP="00A819B3">
      <w:pPr>
        <w:spacing w:line="276" w:lineRule="auto"/>
        <w:rPr>
          <w:b/>
          <w:sz w:val="22"/>
        </w:rPr>
      </w:pPr>
    </w:p>
    <w:p w14:paraId="4C58B814" w14:textId="77777777" w:rsidR="00E13AD1" w:rsidRDefault="000F1BE2" w:rsidP="00A819B3">
      <w:pPr>
        <w:spacing w:line="276" w:lineRule="auto"/>
        <w:rPr>
          <w:b/>
          <w:noProof/>
          <w:sz w:val="22"/>
        </w:rPr>
      </w:pPr>
      <w:r>
        <w:rPr>
          <w:b/>
          <w:noProof/>
          <w:sz w:val="22"/>
        </w:rPr>
      </w:r>
      <w:r>
        <w:rPr>
          <w:b/>
          <w:noProof/>
          <w:sz w:val="22"/>
        </w:rPr>
        <w:pict w14:anchorId="2F65BBEF">
          <v:shape id="_x0000_s1026" type="#_x0000_t75" style="width:361.95pt;height:218.4pt;mso-position-horizontal-relative:char;mso-position-vertical-relative:line">
            <v:imagedata r:id="rId11" o:title=""/>
            <w10:anchorlock/>
          </v:shape>
        </w:pict>
      </w:r>
    </w:p>
    <w:p w14:paraId="029AA785" w14:textId="77777777" w:rsidR="00E13AD1" w:rsidRDefault="00E13AD1" w:rsidP="00C47A8B">
      <w:pPr>
        <w:spacing w:line="276" w:lineRule="auto"/>
        <w:jc w:val="center"/>
      </w:pPr>
    </w:p>
    <w:p w14:paraId="02193B0A" w14:textId="77777777" w:rsidR="00FE3FB1" w:rsidRDefault="00FE3FB1" w:rsidP="00FC5435">
      <w:pPr>
        <w:spacing w:line="276" w:lineRule="auto"/>
        <w:jc w:val="center"/>
      </w:pPr>
    </w:p>
    <w:p w14:paraId="1CFA9813" w14:textId="77777777" w:rsidR="00FE3FB1" w:rsidRDefault="00FE3FB1" w:rsidP="00FC5435">
      <w:pPr>
        <w:spacing w:line="276" w:lineRule="auto"/>
        <w:jc w:val="center"/>
      </w:pPr>
    </w:p>
    <w:p w14:paraId="54A8C62C" w14:textId="77777777" w:rsidR="00FC5435" w:rsidRDefault="000F1BE2" w:rsidP="00FC5435">
      <w:pPr>
        <w:spacing w:line="276" w:lineRule="auto"/>
        <w:jc w:val="center"/>
        <w:rPr>
          <w:b/>
          <w:noProof/>
          <w:sz w:val="22"/>
        </w:rPr>
      </w:pPr>
      <w:r w:rsidRPr="00995F2D">
        <w:rPr>
          <w:noProof/>
        </w:rPr>
        <w:pict w14:anchorId="6CE78AAD">
          <v:shape id="Imagen 2" o:spid="_x0000_i1029" type="#_x0000_t75" style="width:482.25pt;height:30.75pt;visibility:visible">
            <v:imagedata r:id="rId12" o:title=""/>
          </v:shape>
        </w:pict>
      </w:r>
    </w:p>
    <w:p w14:paraId="69C75DCC" w14:textId="77777777" w:rsidR="00A819B3" w:rsidRDefault="00A819B3" w:rsidP="00A819B3">
      <w:pPr>
        <w:spacing w:line="276" w:lineRule="auto"/>
        <w:rPr>
          <w:b/>
          <w:noProof/>
          <w:sz w:val="22"/>
        </w:rPr>
      </w:pPr>
    </w:p>
    <w:p w14:paraId="206656D1" w14:textId="77777777" w:rsidR="00FE3FB1" w:rsidRDefault="00FE3FB1" w:rsidP="00C47A8B">
      <w:pPr>
        <w:spacing w:line="276" w:lineRule="auto"/>
        <w:rPr>
          <w:b/>
          <w:noProof/>
          <w:sz w:val="22"/>
        </w:rPr>
      </w:pPr>
      <w:r>
        <w:rPr>
          <w:b/>
          <w:noProof/>
          <w:sz w:val="22"/>
        </w:rPr>
        <w:br w:type="page"/>
      </w:r>
      <w:r>
        <w:rPr>
          <w:b/>
          <w:noProof/>
          <w:sz w:val="22"/>
        </w:rPr>
        <w:lastRenderedPageBreak/>
        <w:t>RESULTADOS DE LA EVALUACIÓN AÑO 202</w:t>
      </w:r>
      <w:r w:rsidR="00315E79">
        <w:rPr>
          <w:b/>
          <w:noProof/>
          <w:sz w:val="22"/>
        </w:rPr>
        <w:t>4</w:t>
      </w:r>
    </w:p>
    <w:p w14:paraId="111D657F" w14:textId="77777777" w:rsidR="00FE3FB1" w:rsidRDefault="00FE3FB1" w:rsidP="00A819B3">
      <w:pPr>
        <w:spacing w:line="276" w:lineRule="auto"/>
        <w:rPr>
          <w:b/>
          <w:sz w:val="22"/>
        </w:rPr>
      </w:pPr>
    </w:p>
    <w:p w14:paraId="2FCB7D3F" w14:textId="77777777" w:rsidR="00FE3FB1" w:rsidRDefault="00111BD7" w:rsidP="00111BD7">
      <w:pPr>
        <w:spacing w:line="276" w:lineRule="auto"/>
      </w:pPr>
      <w:r>
        <w:pict w14:anchorId="09BFFA4C">
          <v:shape id="_x0000_i1030" type="#_x0000_t75" style="width:459.75pt;height:273.75pt">
            <v:imagedata r:id="rId13" o:title=""/>
          </v:shape>
        </w:pict>
      </w:r>
    </w:p>
    <w:p w14:paraId="2C90B800" w14:textId="77777777" w:rsidR="00111BD7" w:rsidRDefault="00111BD7" w:rsidP="00111BD7">
      <w:pPr>
        <w:spacing w:line="276" w:lineRule="auto"/>
      </w:pPr>
    </w:p>
    <w:p w14:paraId="46EF90DF" w14:textId="77777777" w:rsidR="00111BD7" w:rsidRDefault="00111BD7" w:rsidP="00111BD7">
      <w:pPr>
        <w:spacing w:line="276" w:lineRule="auto"/>
        <w:rPr>
          <w:noProof/>
        </w:rPr>
      </w:pPr>
      <w:r w:rsidRPr="00995F2D">
        <w:rPr>
          <w:noProof/>
        </w:rPr>
        <w:pict w14:anchorId="24F1FB5F">
          <v:shape id="_x0000_i1031" type="#_x0000_t75" style="width:482.25pt;height:324.75pt;visibility:visible">
            <v:imagedata r:id="rId14" o:title=""/>
          </v:shape>
        </w:pict>
      </w:r>
    </w:p>
    <w:p w14:paraId="6F958FAE" w14:textId="77777777" w:rsidR="00111BD7" w:rsidRDefault="00111BD7" w:rsidP="00111BD7">
      <w:pPr>
        <w:spacing w:line="276" w:lineRule="auto"/>
        <w:rPr>
          <w:noProof/>
        </w:rPr>
      </w:pPr>
    </w:p>
    <w:p w14:paraId="57B5E9CA" w14:textId="77777777" w:rsidR="00111BD7" w:rsidRDefault="00111BD7" w:rsidP="00111BD7">
      <w:pPr>
        <w:spacing w:line="276" w:lineRule="auto"/>
        <w:rPr>
          <w:noProof/>
        </w:rPr>
      </w:pPr>
      <w:r w:rsidRPr="00995F2D">
        <w:rPr>
          <w:noProof/>
        </w:rPr>
        <w:lastRenderedPageBreak/>
        <w:pict w14:anchorId="7245231B">
          <v:shape id="_x0000_i1032" type="#_x0000_t75" style="width:481.5pt;height:428.25pt;visibility:visible">
            <v:imagedata r:id="rId15" o:title=""/>
          </v:shape>
        </w:pict>
      </w:r>
    </w:p>
    <w:p w14:paraId="78D6D3A7" w14:textId="77777777" w:rsidR="00111BD7" w:rsidRDefault="00111BD7" w:rsidP="00111BD7">
      <w:pPr>
        <w:spacing w:line="276" w:lineRule="auto"/>
        <w:rPr>
          <w:noProof/>
        </w:rPr>
      </w:pPr>
    </w:p>
    <w:p w14:paraId="6482B5BC" w14:textId="77777777" w:rsidR="00111BD7" w:rsidRDefault="00111BD7" w:rsidP="00111BD7">
      <w:pPr>
        <w:spacing w:line="276" w:lineRule="auto"/>
      </w:pPr>
      <w:r w:rsidRPr="00995F2D">
        <w:rPr>
          <w:noProof/>
        </w:rPr>
        <w:lastRenderedPageBreak/>
        <w:pict w14:anchorId="6160BA78">
          <v:shape id="_x0000_i1033" type="#_x0000_t75" style="width:469.5pt;height:564pt;visibility:visible">
            <v:imagedata r:id="rId16" o:title=""/>
          </v:shape>
        </w:pict>
      </w:r>
    </w:p>
    <w:p w14:paraId="0582E81C" w14:textId="77777777" w:rsidR="00111BD7" w:rsidRDefault="000749A7" w:rsidP="00111BD7">
      <w:pPr>
        <w:spacing w:line="276" w:lineRule="auto"/>
      </w:pPr>
      <w:r w:rsidRPr="00995F2D">
        <w:rPr>
          <w:noProof/>
        </w:rPr>
        <w:lastRenderedPageBreak/>
        <w:pict w14:anchorId="56DE6A94">
          <v:shape id="_x0000_i1034" type="#_x0000_t75" style="width:482.25pt;height:387.75pt;visibility:visible">
            <v:imagedata r:id="rId17" o:title=""/>
          </v:shape>
        </w:pict>
      </w:r>
    </w:p>
    <w:p w14:paraId="0A0F227D" w14:textId="77777777" w:rsidR="00111BD7" w:rsidRDefault="00111BD7" w:rsidP="00111BD7">
      <w:pPr>
        <w:spacing w:line="276" w:lineRule="auto"/>
      </w:pPr>
    </w:p>
    <w:p w14:paraId="01AABE40" w14:textId="77777777" w:rsidR="00111BD7" w:rsidRPr="00E13AD1" w:rsidRDefault="00111BD7" w:rsidP="00111BD7">
      <w:pPr>
        <w:spacing w:line="276" w:lineRule="auto"/>
        <w:rPr>
          <w:b/>
          <w:sz w:val="22"/>
        </w:rPr>
      </w:pPr>
    </w:p>
    <w:sectPr w:rsidR="00111BD7" w:rsidRPr="00E13AD1">
      <w:headerReference w:type="default" r:id="rId18"/>
      <w:footerReference w:type="default" r:id="rId19"/>
      <w:pgSz w:w="11909" w:h="16834"/>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8E3C" w14:textId="77777777" w:rsidR="00C17AD8" w:rsidRDefault="00C17AD8">
      <w:r>
        <w:separator/>
      </w:r>
    </w:p>
  </w:endnote>
  <w:endnote w:type="continuationSeparator" w:id="0">
    <w:p w14:paraId="039B5C8C" w14:textId="77777777" w:rsidR="00C17AD8" w:rsidRDefault="00C1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AC1C" w14:textId="77777777" w:rsidR="00C54A1E" w:rsidRDefault="00584701">
    <w:pPr>
      <w:pStyle w:val="PieLegal"/>
    </w:pPr>
    <w:r>
      <w:t>MERCATENERIFE, S.A.</w:t>
    </w:r>
    <w:r w:rsidR="00C54A1E">
      <w:t>, S.A. El Mayorazgo Sector 2 38110 Santa Cruz de Tenerife Tel.: 922 22 27 40 Fax: 922 22 27 41</w:t>
    </w:r>
  </w:p>
  <w:p w14:paraId="1A495FED" w14:textId="77777777" w:rsidR="00C54A1E" w:rsidRDefault="00C54A1E">
    <w:pPr>
      <w:pStyle w:val="PieLegal"/>
    </w:pPr>
    <w:r>
      <w:t>CIF: A-</w:t>
    </w:r>
    <w:proofErr w:type="gramStart"/>
    <w:r>
      <w:t>38013272  R.M.</w:t>
    </w:r>
    <w:proofErr w:type="gramEnd"/>
    <w:r>
      <w:t xml:space="preserve"> De Santa Cruz de Tenerife, libro 42, secc.3ª, </w:t>
    </w:r>
    <w:proofErr w:type="gramStart"/>
    <w:r>
      <w:t>T.105.F.135;H</w:t>
    </w:r>
    <w:proofErr w:type="gramEnd"/>
    <w:r>
      <w:t>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F95A" w14:textId="77777777" w:rsidR="00C17AD8" w:rsidRDefault="00C17AD8">
      <w:r>
        <w:rPr>
          <w:color w:val="000000"/>
        </w:rPr>
        <w:separator/>
      </w:r>
    </w:p>
  </w:footnote>
  <w:footnote w:type="continuationSeparator" w:id="0">
    <w:p w14:paraId="093B3673" w14:textId="77777777" w:rsidR="00C17AD8" w:rsidRDefault="00C1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284" w:type="dxa"/>
      <w:tblCellMar>
        <w:left w:w="10" w:type="dxa"/>
        <w:right w:w="10" w:type="dxa"/>
      </w:tblCellMar>
      <w:tblLook w:val="0000" w:firstRow="0" w:lastRow="0" w:firstColumn="0" w:lastColumn="0" w:noHBand="0" w:noVBand="0"/>
    </w:tblPr>
    <w:tblGrid>
      <w:gridCol w:w="5368"/>
      <w:gridCol w:w="3938"/>
      <w:gridCol w:w="900"/>
    </w:tblGrid>
    <w:tr w:rsidR="00C54A1E" w14:paraId="49361EA2" w14:textId="77777777">
      <w:tblPrEx>
        <w:tblCellMar>
          <w:top w:w="0" w:type="dxa"/>
          <w:bottom w:w="0" w:type="dxa"/>
        </w:tblCellMar>
      </w:tblPrEx>
      <w:tc>
        <w:tcPr>
          <w:tcW w:w="5368" w:type="dxa"/>
          <w:tcBorders>
            <w:bottom w:val="single" w:sz="12" w:space="0" w:color="000080"/>
          </w:tcBorders>
          <w:tcMar>
            <w:top w:w="0" w:type="dxa"/>
            <w:left w:w="0" w:type="dxa"/>
            <w:bottom w:w="0" w:type="dxa"/>
            <w:right w:w="0" w:type="dxa"/>
          </w:tcMar>
        </w:tcPr>
        <w:p w14:paraId="11DB7E32" w14:textId="77777777" w:rsidR="00C54A1E" w:rsidRDefault="00F33B49">
          <w:r w:rsidRPr="00E574DA">
            <w:rPr>
              <w:noProof/>
            </w:rPr>
            <w:pict w14:anchorId="2803C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AzulHorizontal" style="width:226.5pt;height:60pt;visibility:visible">
                <v:imagedata r:id="rId1" o:title="LogoAzulHorizontal"/>
              </v:shape>
            </w:pict>
          </w:r>
        </w:p>
      </w:tc>
      <w:tc>
        <w:tcPr>
          <w:tcW w:w="3938" w:type="dxa"/>
          <w:tcBorders>
            <w:bottom w:val="single" w:sz="12" w:space="0" w:color="000080"/>
          </w:tcBorders>
          <w:tcMar>
            <w:top w:w="0" w:type="dxa"/>
            <w:left w:w="0" w:type="dxa"/>
            <w:bottom w:w="0" w:type="dxa"/>
            <w:right w:w="0" w:type="dxa"/>
          </w:tcMar>
        </w:tcPr>
        <w:p w14:paraId="2C84EE0D" w14:textId="77777777" w:rsidR="00C54A1E" w:rsidRDefault="00C54A1E"/>
      </w:tc>
      <w:tc>
        <w:tcPr>
          <w:tcW w:w="900" w:type="dxa"/>
          <w:tcBorders>
            <w:bottom w:val="single" w:sz="12" w:space="0" w:color="000080"/>
          </w:tcBorders>
          <w:tcMar>
            <w:top w:w="0" w:type="dxa"/>
            <w:left w:w="0" w:type="dxa"/>
            <w:bottom w:w="0" w:type="dxa"/>
            <w:right w:w="0" w:type="dxa"/>
          </w:tcMar>
        </w:tcPr>
        <w:p w14:paraId="02AD30CF" w14:textId="77777777" w:rsidR="00C54A1E" w:rsidRDefault="00F33B49">
          <w:pPr>
            <w:jc w:val="right"/>
          </w:pPr>
          <w:r w:rsidRPr="00E574DA">
            <w:rPr>
              <w:noProof/>
            </w:rPr>
            <w:pict w14:anchorId="3511484A">
              <v:shape id="_x0000_i1026" type="#_x0000_t75" alt="LogoConjuntoPequeño" style="width:40.5pt;height:39pt;visibility:visible">
                <v:imagedata r:id="rId2" o:title="LogoConjuntoPequeño"/>
              </v:shape>
            </w:pict>
          </w:r>
        </w:p>
      </w:tc>
    </w:tr>
  </w:tbl>
  <w:p w14:paraId="3C4217DA" w14:textId="77777777" w:rsidR="00C54A1E" w:rsidRDefault="00C54A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31"/>
    <w:multiLevelType w:val="hybridMultilevel"/>
    <w:tmpl w:val="1BAC0E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915270E"/>
    <w:multiLevelType w:val="multilevel"/>
    <w:tmpl w:val="1FAA34C4"/>
    <w:lvl w:ilvl="0">
      <w:start w:val="3"/>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95C3070"/>
    <w:multiLevelType w:val="multilevel"/>
    <w:tmpl w:val="E20A36FA"/>
    <w:lvl w:ilvl="0">
      <w:start w:val="2"/>
      <w:numFmt w:val="decimal"/>
      <w:lvlText w:val="%1"/>
      <w:lvlJc w:val="left"/>
      <w:pPr>
        <w:ind w:left="510" w:hanging="51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AA75D68"/>
    <w:multiLevelType w:val="hybridMultilevel"/>
    <w:tmpl w:val="587C02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05045E"/>
    <w:multiLevelType w:val="hybridMultilevel"/>
    <w:tmpl w:val="7A7EB3B8"/>
    <w:lvl w:ilvl="0" w:tplc="1D361B8E">
      <w:numFmt w:val="bullet"/>
      <w:lvlText w:val=""/>
      <w:lvlJc w:val="left"/>
      <w:pPr>
        <w:ind w:left="1155" w:hanging="360"/>
      </w:pPr>
      <w:rPr>
        <w:rFonts w:ascii="Symbol" w:eastAsia="Times New Roman" w:hAnsi="Symbol" w:cs="Times New Roman"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5" w15:restartNumberingAfterBreak="0">
    <w:nsid w:val="1EB8271B"/>
    <w:multiLevelType w:val="hybridMultilevel"/>
    <w:tmpl w:val="D4D44716"/>
    <w:lvl w:ilvl="0" w:tplc="0C0A000B">
      <w:start w:val="1"/>
      <w:numFmt w:val="bullet"/>
      <w:lvlText w:val=""/>
      <w:lvlJc w:val="left"/>
      <w:pPr>
        <w:ind w:left="1515" w:hanging="360"/>
      </w:pPr>
      <w:rPr>
        <w:rFonts w:ascii="Wingdings" w:hAnsi="Wingdings" w:hint="default"/>
      </w:rPr>
    </w:lvl>
    <w:lvl w:ilvl="1" w:tplc="0C0A0003" w:tentative="1">
      <w:start w:val="1"/>
      <w:numFmt w:val="bullet"/>
      <w:lvlText w:val="o"/>
      <w:lvlJc w:val="left"/>
      <w:pPr>
        <w:ind w:left="2235" w:hanging="360"/>
      </w:pPr>
      <w:rPr>
        <w:rFonts w:ascii="Courier New" w:hAnsi="Courier New" w:cs="Courier New" w:hint="default"/>
      </w:rPr>
    </w:lvl>
    <w:lvl w:ilvl="2" w:tplc="0C0A0005" w:tentative="1">
      <w:start w:val="1"/>
      <w:numFmt w:val="bullet"/>
      <w:lvlText w:val=""/>
      <w:lvlJc w:val="left"/>
      <w:pPr>
        <w:ind w:left="2955" w:hanging="360"/>
      </w:pPr>
      <w:rPr>
        <w:rFonts w:ascii="Wingdings" w:hAnsi="Wingdings" w:hint="default"/>
      </w:rPr>
    </w:lvl>
    <w:lvl w:ilvl="3" w:tplc="0C0A0001" w:tentative="1">
      <w:start w:val="1"/>
      <w:numFmt w:val="bullet"/>
      <w:lvlText w:val=""/>
      <w:lvlJc w:val="left"/>
      <w:pPr>
        <w:ind w:left="3675" w:hanging="360"/>
      </w:pPr>
      <w:rPr>
        <w:rFonts w:ascii="Symbol" w:hAnsi="Symbol" w:hint="default"/>
      </w:rPr>
    </w:lvl>
    <w:lvl w:ilvl="4" w:tplc="0C0A0003" w:tentative="1">
      <w:start w:val="1"/>
      <w:numFmt w:val="bullet"/>
      <w:lvlText w:val="o"/>
      <w:lvlJc w:val="left"/>
      <w:pPr>
        <w:ind w:left="4395" w:hanging="360"/>
      </w:pPr>
      <w:rPr>
        <w:rFonts w:ascii="Courier New" w:hAnsi="Courier New" w:cs="Courier New" w:hint="default"/>
      </w:rPr>
    </w:lvl>
    <w:lvl w:ilvl="5" w:tplc="0C0A0005" w:tentative="1">
      <w:start w:val="1"/>
      <w:numFmt w:val="bullet"/>
      <w:lvlText w:val=""/>
      <w:lvlJc w:val="left"/>
      <w:pPr>
        <w:ind w:left="5115" w:hanging="360"/>
      </w:pPr>
      <w:rPr>
        <w:rFonts w:ascii="Wingdings" w:hAnsi="Wingdings" w:hint="default"/>
      </w:rPr>
    </w:lvl>
    <w:lvl w:ilvl="6" w:tplc="0C0A0001" w:tentative="1">
      <w:start w:val="1"/>
      <w:numFmt w:val="bullet"/>
      <w:lvlText w:val=""/>
      <w:lvlJc w:val="left"/>
      <w:pPr>
        <w:ind w:left="5835" w:hanging="360"/>
      </w:pPr>
      <w:rPr>
        <w:rFonts w:ascii="Symbol" w:hAnsi="Symbol" w:hint="default"/>
      </w:rPr>
    </w:lvl>
    <w:lvl w:ilvl="7" w:tplc="0C0A0003" w:tentative="1">
      <w:start w:val="1"/>
      <w:numFmt w:val="bullet"/>
      <w:lvlText w:val="o"/>
      <w:lvlJc w:val="left"/>
      <w:pPr>
        <w:ind w:left="6555" w:hanging="360"/>
      </w:pPr>
      <w:rPr>
        <w:rFonts w:ascii="Courier New" w:hAnsi="Courier New" w:cs="Courier New" w:hint="default"/>
      </w:rPr>
    </w:lvl>
    <w:lvl w:ilvl="8" w:tplc="0C0A0005" w:tentative="1">
      <w:start w:val="1"/>
      <w:numFmt w:val="bullet"/>
      <w:lvlText w:val=""/>
      <w:lvlJc w:val="left"/>
      <w:pPr>
        <w:ind w:left="7275" w:hanging="360"/>
      </w:pPr>
      <w:rPr>
        <w:rFonts w:ascii="Wingdings" w:hAnsi="Wingdings" w:hint="default"/>
      </w:rPr>
    </w:lvl>
  </w:abstractNum>
  <w:abstractNum w:abstractNumId="6" w15:restartNumberingAfterBreak="0">
    <w:nsid w:val="2C452066"/>
    <w:multiLevelType w:val="multilevel"/>
    <w:tmpl w:val="3DBA597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2CA31916"/>
    <w:multiLevelType w:val="multilevel"/>
    <w:tmpl w:val="1D56B33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2EB2BA9"/>
    <w:multiLevelType w:val="hybridMultilevel"/>
    <w:tmpl w:val="79764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0E6A0F"/>
    <w:multiLevelType w:val="multilevel"/>
    <w:tmpl w:val="422ADAFA"/>
    <w:lvl w:ilvl="0">
      <w:start w:val="2"/>
      <w:numFmt w:val="decimal"/>
      <w:lvlText w:val="%1"/>
      <w:lvlJc w:val="left"/>
      <w:pPr>
        <w:ind w:left="510" w:hanging="510"/>
      </w:pPr>
      <w:rPr>
        <w:rFonts w:hint="default"/>
        <w:u w:val="none"/>
      </w:rPr>
    </w:lvl>
    <w:lvl w:ilvl="1">
      <w:start w:val="2"/>
      <w:numFmt w:val="decimal"/>
      <w:lvlText w:val="%1.%2"/>
      <w:lvlJc w:val="left"/>
      <w:pPr>
        <w:ind w:left="900" w:hanging="72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620" w:hanging="108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2340" w:hanging="1440"/>
      </w:pPr>
      <w:rPr>
        <w:rFonts w:hint="default"/>
        <w:u w:val="none"/>
      </w:rPr>
    </w:lvl>
    <w:lvl w:ilvl="6">
      <w:start w:val="1"/>
      <w:numFmt w:val="decimal"/>
      <w:lvlText w:val="%1.%2.%3.%4.%5.%6.%7"/>
      <w:lvlJc w:val="left"/>
      <w:pPr>
        <w:ind w:left="2880" w:hanging="1800"/>
      </w:pPr>
      <w:rPr>
        <w:rFonts w:hint="default"/>
        <w:u w:val="none"/>
      </w:rPr>
    </w:lvl>
    <w:lvl w:ilvl="7">
      <w:start w:val="1"/>
      <w:numFmt w:val="decimal"/>
      <w:lvlText w:val="%1.%2.%3.%4.%5.%6.%7.%8"/>
      <w:lvlJc w:val="left"/>
      <w:pPr>
        <w:ind w:left="3060" w:hanging="1800"/>
      </w:pPr>
      <w:rPr>
        <w:rFonts w:hint="default"/>
        <w:u w:val="none"/>
      </w:rPr>
    </w:lvl>
    <w:lvl w:ilvl="8">
      <w:start w:val="1"/>
      <w:numFmt w:val="decimal"/>
      <w:lvlText w:val="%1.%2.%3.%4.%5.%6.%7.%8.%9"/>
      <w:lvlJc w:val="left"/>
      <w:pPr>
        <w:ind w:left="3600" w:hanging="2160"/>
      </w:pPr>
      <w:rPr>
        <w:rFonts w:hint="default"/>
        <w:u w:val="none"/>
      </w:rPr>
    </w:lvl>
  </w:abstractNum>
  <w:abstractNum w:abstractNumId="10" w15:restartNumberingAfterBreak="0">
    <w:nsid w:val="37D81E26"/>
    <w:multiLevelType w:val="multilevel"/>
    <w:tmpl w:val="B4B8ABC8"/>
    <w:lvl w:ilvl="0">
      <w:start w:val="4"/>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45DF3FC7"/>
    <w:multiLevelType w:val="multilevel"/>
    <w:tmpl w:val="FFB8E2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593C2904"/>
    <w:multiLevelType w:val="hybridMultilevel"/>
    <w:tmpl w:val="57C487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D02118"/>
    <w:multiLevelType w:val="hybridMultilevel"/>
    <w:tmpl w:val="88FEE32A"/>
    <w:lvl w:ilvl="0" w:tplc="A2F2B8BC">
      <w:start w:val="18"/>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4B301E"/>
    <w:multiLevelType w:val="hybridMultilevel"/>
    <w:tmpl w:val="55702AF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7172796">
    <w:abstractNumId w:val="6"/>
  </w:num>
  <w:num w:numId="2" w16cid:durableId="895244294">
    <w:abstractNumId w:val="2"/>
  </w:num>
  <w:num w:numId="3" w16cid:durableId="839123723">
    <w:abstractNumId w:val="9"/>
  </w:num>
  <w:num w:numId="4" w16cid:durableId="1991976497">
    <w:abstractNumId w:val="10"/>
  </w:num>
  <w:num w:numId="5" w16cid:durableId="1429503847">
    <w:abstractNumId w:val="8"/>
  </w:num>
  <w:num w:numId="6" w16cid:durableId="1655406016">
    <w:abstractNumId w:val="13"/>
  </w:num>
  <w:num w:numId="7" w16cid:durableId="350226248">
    <w:abstractNumId w:val="14"/>
  </w:num>
  <w:num w:numId="8" w16cid:durableId="2079478393">
    <w:abstractNumId w:val="4"/>
  </w:num>
  <w:num w:numId="9" w16cid:durableId="786656028">
    <w:abstractNumId w:val="5"/>
  </w:num>
  <w:num w:numId="10" w16cid:durableId="1839155886">
    <w:abstractNumId w:val="7"/>
  </w:num>
  <w:num w:numId="11" w16cid:durableId="1232353764">
    <w:abstractNumId w:val="0"/>
  </w:num>
  <w:num w:numId="12" w16cid:durableId="756749172">
    <w:abstractNumId w:val="11"/>
  </w:num>
  <w:num w:numId="13" w16cid:durableId="262885939">
    <w:abstractNumId w:val="1"/>
  </w:num>
  <w:num w:numId="14" w16cid:durableId="588008925">
    <w:abstractNumId w:val="12"/>
  </w:num>
  <w:num w:numId="15" w16cid:durableId="131965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NotTrackMoves/>
  <w:defaultTabStop w:val="720"/>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1B1F"/>
    <w:rsid w:val="00026A2C"/>
    <w:rsid w:val="00031D2D"/>
    <w:rsid w:val="00044490"/>
    <w:rsid w:val="000654A4"/>
    <w:rsid w:val="00071B1F"/>
    <w:rsid w:val="000749A7"/>
    <w:rsid w:val="000E50EA"/>
    <w:rsid w:val="000F1BE2"/>
    <w:rsid w:val="00101F83"/>
    <w:rsid w:val="00111BD7"/>
    <w:rsid w:val="00131204"/>
    <w:rsid w:val="001F5423"/>
    <w:rsid w:val="00201BD3"/>
    <w:rsid w:val="00221059"/>
    <w:rsid w:val="00272BCD"/>
    <w:rsid w:val="002C4E2F"/>
    <w:rsid w:val="00315E79"/>
    <w:rsid w:val="003206C1"/>
    <w:rsid w:val="00336B00"/>
    <w:rsid w:val="00344F03"/>
    <w:rsid w:val="0038482B"/>
    <w:rsid w:val="003A0305"/>
    <w:rsid w:val="003A38F8"/>
    <w:rsid w:val="003B2A36"/>
    <w:rsid w:val="003B6C8B"/>
    <w:rsid w:val="003F1E07"/>
    <w:rsid w:val="0041548B"/>
    <w:rsid w:val="004173A2"/>
    <w:rsid w:val="00477ED5"/>
    <w:rsid w:val="004F522B"/>
    <w:rsid w:val="005019D9"/>
    <w:rsid w:val="005130B3"/>
    <w:rsid w:val="005644DA"/>
    <w:rsid w:val="00567FA4"/>
    <w:rsid w:val="005769BF"/>
    <w:rsid w:val="00584701"/>
    <w:rsid w:val="005E59CF"/>
    <w:rsid w:val="00647F5C"/>
    <w:rsid w:val="0067706C"/>
    <w:rsid w:val="00684A78"/>
    <w:rsid w:val="00693109"/>
    <w:rsid w:val="006C04C6"/>
    <w:rsid w:val="006D4E1B"/>
    <w:rsid w:val="006F22FA"/>
    <w:rsid w:val="006F3CF6"/>
    <w:rsid w:val="00707E95"/>
    <w:rsid w:val="0071176C"/>
    <w:rsid w:val="007132D7"/>
    <w:rsid w:val="00810695"/>
    <w:rsid w:val="0081414F"/>
    <w:rsid w:val="00817180"/>
    <w:rsid w:val="008C12EB"/>
    <w:rsid w:val="008D5A89"/>
    <w:rsid w:val="008F5BBD"/>
    <w:rsid w:val="00962738"/>
    <w:rsid w:val="0097438C"/>
    <w:rsid w:val="009F3356"/>
    <w:rsid w:val="00A1321E"/>
    <w:rsid w:val="00A5172F"/>
    <w:rsid w:val="00A614DA"/>
    <w:rsid w:val="00A819B3"/>
    <w:rsid w:val="00AA7BDD"/>
    <w:rsid w:val="00AE42B6"/>
    <w:rsid w:val="00AF18F9"/>
    <w:rsid w:val="00B85E0A"/>
    <w:rsid w:val="00BD5D94"/>
    <w:rsid w:val="00C17AD8"/>
    <w:rsid w:val="00C2643F"/>
    <w:rsid w:val="00C37441"/>
    <w:rsid w:val="00C445BD"/>
    <w:rsid w:val="00C47A8B"/>
    <w:rsid w:val="00C54A1E"/>
    <w:rsid w:val="00C66D80"/>
    <w:rsid w:val="00C841D1"/>
    <w:rsid w:val="00C90EE2"/>
    <w:rsid w:val="00CD5576"/>
    <w:rsid w:val="00CD6BE0"/>
    <w:rsid w:val="00CE0242"/>
    <w:rsid w:val="00CF322B"/>
    <w:rsid w:val="00D85DD3"/>
    <w:rsid w:val="00DD4766"/>
    <w:rsid w:val="00E06B92"/>
    <w:rsid w:val="00E13AD1"/>
    <w:rsid w:val="00EA0EBA"/>
    <w:rsid w:val="00ED031A"/>
    <w:rsid w:val="00F12870"/>
    <w:rsid w:val="00F33B49"/>
    <w:rsid w:val="00F66E23"/>
    <w:rsid w:val="00F81808"/>
    <w:rsid w:val="00FC5435"/>
    <w:rsid w:val="00FE3F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401962"/>
  <w15:docId w15:val="{20469A58-A026-4386-8608-278BFF51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jc w:val="both"/>
      <w:textAlignment w:val="baseline"/>
    </w:pPr>
    <w:rPr>
      <w:rFonts w:ascii="Tahoma" w:hAnsi="Tahoma"/>
    </w:rPr>
  </w:style>
  <w:style w:type="paragraph" w:styleId="Ttulo1">
    <w:name w:val="heading 1"/>
    <w:basedOn w:val="Normal"/>
    <w:next w:val="Normal"/>
    <w:pPr>
      <w:keepNext/>
      <w:widowControl w:val="0"/>
      <w:tabs>
        <w:tab w:val="left" w:pos="120"/>
      </w:tabs>
      <w:spacing w:before="94"/>
      <w:outlineLvl w:val="0"/>
    </w:pPr>
    <w:rPr>
      <w:b/>
      <w:color w:val="000000"/>
      <w:sz w:val="28"/>
    </w:rPr>
  </w:style>
  <w:style w:type="paragraph" w:styleId="Ttulo2">
    <w:name w:val="heading 2"/>
    <w:basedOn w:val="Normal"/>
    <w:next w:val="Normal"/>
    <w:pPr>
      <w:keepNext/>
      <w:widowControl w:val="0"/>
      <w:tabs>
        <w:tab w:val="left" w:pos="1133"/>
      </w:tabs>
      <w:spacing w:before="705"/>
      <w:outlineLvl w:val="1"/>
    </w:pPr>
    <w:rPr>
      <w:b/>
      <w:sz w:val="24"/>
    </w:rPr>
  </w:style>
  <w:style w:type="paragraph" w:styleId="Ttulo3">
    <w:name w:val="heading 3"/>
    <w:basedOn w:val="Normal"/>
    <w:next w:val="Normal"/>
    <w:pPr>
      <w:keepNext/>
      <w:spacing w:before="240" w:after="60"/>
      <w:outlineLvl w:val="2"/>
    </w:pPr>
    <w:rPr>
      <w:rFonts w:cs="Arial"/>
      <w:b/>
      <w:bCs/>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
    <w:name w:val="Pie"/>
    <w:basedOn w:val="Normal"/>
    <w:pPr>
      <w:jc w:val="center"/>
    </w:pPr>
    <w:rPr>
      <w:rFonts w:cs="Tahoma"/>
      <w:color w:val="000080"/>
      <w:sz w:val="16"/>
      <w:szCs w:val="16"/>
    </w:rPr>
  </w:style>
  <w:style w:type="paragraph" w:styleId="Encabezado">
    <w:name w:val="header"/>
    <w:basedOn w:val="Normal"/>
    <w:next w:val="Normal"/>
    <w:pPr>
      <w:tabs>
        <w:tab w:val="center" w:pos="4252"/>
        <w:tab w:val="right" w:pos="8504"/>
      </w:tabs>
      <w:ind w:left="-284"/>
    </w:pPr>
    <w:rPr>
      <w:rFonts w:ascii="Arial Black" w:hAnsi="Arial Black"/>
      <w:spacing w:val="-80"/>
      <w:kern w:val="3"/>
      <w:sz w:val="96"/>
      <w:szCs w:val="96"/>
    </w:rPr>
  </w:style>
  <w:style w:type="paragraph" w:customStyle="1" w:styleId="Rtulo">
    <w:name w:val="Rótulo"/>
    <w:next w:val="Normal"/>
    <w:pPr>
      <w:suppressAutoHyphens/>
      <w:autoSpaceDN w:val="0"/>
      <w:textAlignment w:val="baseline"/>
    </w:pPr>
    <w:rPr>
      <w:rFonts w:ascii="Arial Black" w:hAnsi="Arial Black" w:cs="Arial"/>
      <w:spacing w:val="-5"/>
      <w:sz w:val="18"/>
    </w:rPr>
  </w:style>
  <w:style w:type="character" w:customStyle="1" w:styleId="RtuloCar">
    <w:name w:val="Rótulo Car"/>
    <w:rPr>
      <w:rFonts w:ascii="Arial Black" w:hAnsi="Arial Black" w:cs="Arial"/>
      <w:spacing w:val="-5"/>
      <w:sz w:val="18"/>
      <w:lang w:val="es-ES" w:eastAsia="es-ES" w:bidi="ar-SA"/>
    </w:rPr>
  </w:style>
  <w:style w:type="paragraph" w:styleId="Piedepgina">
    <w:name w:val="footer"/>
    <w:basedOn w:val="Normal"/>
    <w:pPr>
      <w:tabs>
        <w:tab w:val="center" w:pos="4252"/>
        <w:tab w:val="right" w:pos="8504"/>
      </w:tabs>
    </w:pPr>
  </w:style>
  <w:style w:type="paragraph" w:customStyle="1" w:styleId="PieLegal">
    <w:name w:val="Pie Legal"/>
    <w:basedOn w:val="Pie"/>
    <w:pPr>
      <w:ind w:left="-284" w:right="-284"/>
    </w:pPr>
  </w:style>
  <w:style w:type="paragraph" w:customStyle="1" w:styleId="body1">
    <w:name w:val="body1"/>
    <w:basedOn w:val="Normal"/>
    <w:pPr>
      <w:jc w:val="left"/>
    </w:pPr>
    <w:rPr>
      <w:rFonts w:ascii="Times New Roman" w:hAnsi="Times New Roman"/>
      <w:color w:val="000000"/>
    </w:rPr>
  </w:style>
  <w:style w:type="paragraph" w:styleId="NormalWeb">
    <w:name w:val="Normal (Web)"/>
    <w:basedOn w:val="Normal"/>
    <w:pPr>
      <w:jc w:val="left"/>
    </w:pPr>
    <w:rPr>
      <w:rFonts w:ascii="Times New Roman" w:hAnsi="Times New Roman"/>
      <w:sz w:val="24"/>
      <w:szCs w:val="24"/>
    </w:rPr>
  </w:style>
  <w:style w:type="paragraph" w:styleId="Textodeglobo">
    <w:name w:val="Balloon Text"/>
    <w:basedOn w:val="Normal"/>
    <w:link w:val="TextodegloboCar"/>
    <w:uiPriority w:val="99"/>
    <w:semiHidden/>
    <w:unhideWhenUsed/>
    <w:rsid w:val="0038482B"/>
    <w:rPr>
      <w:rFonts w:ascii="Segoe UI" w:hAnsi="Segoe UI" w:cs="Segoe UI"/>
      <w:sz w:val="18"/>
      <w:szCs w:val="18"/>
    </w:rPr>
  </w:style>
  <w:style w:type="character" w:customStyle="1" w:styleId="TextodegloboCar">
    <w:name w:val="Texto de globo Car"/>
    <w:link w:val="Textodeglobo"/>
    <w:uiPriority w:val="99"/>
    <w:semiHidden/>
    <w:rsid w:val="0038482B"/>
    <w:rPr>
      <w:rFonts w:ascii="Segoe UI" w:hAnsi="Segoe UI" w:cs="Segoe UI"/>
      <w:sz w:val="18"/>
      <w:szCs w:val="18"/>
    </w:rPr>
  </w:style>
  <w:style w:type="character" w:styleId="Hipervnculo">
    <w:name w:val="Hyperlink"/>
    <w:uiPriority w:val="99"/>
    <w:unhideWhenUsed/>
    <w:rsid w:val="00201B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648118">
      <w:bodyDiv w:val="1"/>
      <w:marLeft w:val="0"/>
      <w:marRight w:val="0"/>
      <w:marTop w:val="0"/>
      <w:marBottom w:val="0"/>
      <w:divBdr>
        <w:top w:val="none" w:sz="0" w:space="0" w:color="auto"/>
        <w:left w:val="none" w:sz="0" w:space="0" w:color="auto"/>
        <w:bottom w:val="none" w:sz="0" w:space="0" w:color="auto"/>
        <w:right w:val="none" w:sz="0" w:space="0" w:color="auto"/>
      </w:divBdr>
    </w:div>
    <w:div w:id="1511990204">
      <w:bodyDiv w:val="1"/>
      <w:marLeft w:val="0"/>
      <w:marRight w:val="0"/>
      <w:marTop w:val="0"/>
      <w:marBottom w:val="0"/>
      <w:divBdr>
        <w:top w:val="none" w:sz="0" w:space="0" w:color="auto"/>
        <w:left w:val="none" w:sz="0" w:space="0" w:color="auto"/>
        <w:bottom w:val="none" w:sz="0" w:space="0" w:color="auto"/>
        <w:right w:val="none" w:sz="0" w:space="0" w:color="auto"/>
      </w:divBdr>
    </w:div>
    <w:div w:id="1721784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retaria@mercatenerife.es"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mercatenerife.es"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FD37-AF8A-4E4D-949A-400EC457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2938</Words>
  <Characters>16162</Characters>
  <DocSecurity>0</DocSecurity>
  <Lines>134</Lines>
  <Paragraphs>38</Paragraphs>
  <ScaleCrop>false</ScaleCrop>
  <HeadingPairs>
    <vt:vector size="2" baseType="variant">
      <vt:variant>
        <vt:lpstr>Título</vt:lpstr>
      </vt:variant>
      <vt:variant>
        <vt:i4>1</vt:i4>
      </vt:variant>
    </vt:vector>
  </HeadingPairs>
  <TitlesOfParts>
    <vt:vector size="1" baseType="lpstr">
      <vt:lpstr>INFORME GRADO APLICACIÓN</vt:lpstr>
    </vt:vector>
  </TitlesOfParts>
  <Company/>
  <LinksUpToDate>false</LinksUpToDate>
  <CharactersWithSpaces>19062</CharactersWithSpaces>
  <SharedDoc>false</SharedDoc>
  <HLinks>
    <vt:vector size="12" baseType="variant">
      <vt:variant>
        <vt:i4>655405</vt:i4>
      </vt:variant>
      <vt:variant>
        <vt:i4>3</vt:i4>
      </vt:variant>
      <vt:variant>
        <vt:i4>0</vt:i4>
      </vt:variant>
      <vt:variant>
        <vt:i4>5</vt:i4>
      </vt:variant>
      <vt:variant>
        <vt:lpwstr>mailto:secretaria@mercatenerife.es</vt:lpwstr>
      </vt:variant>
      <vt:variant>
        <vt:lpwstr/>
      </vt:variant>
      <vt:variant>
        <vt:i4>655405</vt:i4>
      </vt:variant>
      <vt:variant>
        <vt:i4>0</vt:i4>
      </vt:variant>
      <vt:variant>
        <vt:i4>0</vt:i4>
      </vt:variant>
      <vt:variant>
        <vt:i4>5</vt:i4>
      </vt:variant>
      <vt:variant>
        <vt:lpwstr>mailto:secretaria@mercatenerife.es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2022-04-19T12:38:00Z</cp:lastPrinted>
  <dcterms:created xsi:type="dcterms:W3CDTF">2026-04-28T08:12:00Z</dcterms:created>
  <dcterms:modified xsi:type="dcterms:W3CDTF">2026-04-28T08:12:00Z</dcterms:modified>
</cp:coreProperties>
</file>