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C73E" w14:textId="1A170841" w:rsidR="003E72EE" w:rsidRPr="00C803C5" w:rsidRDefault="00EE6EA4" w:rsidP="00F71006">
      <w:pPr>
        <w:pStyle w:val="Ttulo1"/>
        <w:jc w:val="right"/>
      </w:pPr>
      <w:bookmarkStart w:id="0" w:name="_Toc413752728"/>
      <w:bookmarkStart w:id="1" w:name="_Toc413753323"/>
      <w:bookmarkStart w:id="2" w:name="_Toc413756143"/>
      <w:bookmarkStart w:id="3" w:name="_Toc413756538"/>
      <w:bookmarkStart w:id="4" w:name="_Toc414260088"/>
      <w:bookmarkStart w:id="5" w:name="_Toc125366647"/>
      <w:bookmarkStart w:id="6" w:name="_Toc125366919"/>
      <w:r w:rsidRPr="00C803C5">
        <w:t xml:space="preserve">ENCUESTA SATISFACCIÓN </w:t>
      </w:r>
      <w:r w:rsidR="00E85369" w:rsidRPr="00C803C5">
        <w:t>20</w:t>
      </w:r>
      <w:bookmarkEnd w:id="0"/>
      <w:bookmarkEnd w:id="1"/>
      <w:bookmarkEnd w:id="2"/>
      <w:bookmarkEnd w:id="3"/>
      <w:bookmarkEnd w:id="4"/>
      <w:r w:rsidR="00EF347E">
        <w:t>2</w:t>
      </w:r>
      <w:bookmarkEnd w:id="5"/>
      <w:bookmarkEnd w:id="6"/>
      <w:r w:rsidR="00211445">
        <w:t>5</w:t>
      </w:r>
    </w:p>
    <w:p w14:paraId="4D417535" w14:textId="77777777" w:rsidR="00F71006" w:rsidRDefault="0031507D" w:rsidP="00F71006">
      <w:pPr>
        <w:pStyle w:val="Ttulo1"/>
        <w:jc w:val="right"/>
      </w:pPr>
      <w:bookmarkStart w:id="7" w:name="_Toc413752729"/>
      <w:bookmarkStart w:id="8" w:name="_Toc413753324"/>
      <w:bookmarkStart w:id="9" w:name="_Toc413756144"/>
      <w:bookmarkStart w:id="10" w:name="_Toc413756539"/>
      <w:bookmarkStart w:id="11" w:name="_Toc414260089"/>
      <w:bookmarkStart w:id="12" w:name="_Toc125366435"/>
      <w:bookmarkStart w:id="13" w:name="_Toc125366648"/>
      <w:bookmarkStart w:id="14" w:name="_Toc125366920"/>
      <w:r>
        <w:t>ELENA DEL REAL PLASENCIA</w:t>
      </w:r>
      <w:bookmarkStart w:id="15" w:name="_Toc413752730"/>
      <w:bookmarkStart w:id="16" w:name="_Toc413753325"/>
      <w:bookmarkStart w:id="17" w:name="_Toc413756145"/>
      <w:bookmarkStart w:id="18" w:name="_Toc413756540"/>
      <w:bookmarkStart w:id="19" w:name="_Toc414260090"/>
      <w:bookmarkStart w:id="20" w:name="_Toc125366436"/>
      <w:bookmarkStart w:id="21" w:name="_Toc125366649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33A4A5E" w14:textId="68284946" w:rsidR="003E72EE" w:rsidRDefault="003E72EE" w:rsidP="00F71006">
      <w:pPr>
        <w:pStyle w:val="Ttulo1"/>
        <w:jc w:val="right"/>
      </w:pPr>
      <w:bookmarkStart w:id="22" w:name="_Toc125366921"/>
      <w:r w:rsidRPr="00C803C5">
        <w:t>Santa Cruz d</w:t>
      </w:r>
      <w:r w:rsidR="002D2BC2" w:rsidRPr="00C803C5">
        <w:t xml:space="preserve">e Tenerife, a </w:t>
      </w:r>
      <w:r w:rsidR="00066777">
        <w:t>31</w:t>
      </w:r>
      <w:r w:rsidR="00175F94">
        <w:t xml:space="preserve"> de </w:t>
      </w:r>
      <w:r w:rsidR="00C26C17">
        <w:t>enero</w:t>
      </w:r>
      <w:r w:rsidR="00175F94">
        <w:t xml:space="preserve"> de 20</w:t>
      </w:r>
      <w:bookmarkEnd w:id="15"/>
      <w:bookmarkEnd w:id="16"/>
      <w:bookmarkEnd w:id="17"/>
      <w:bookmarkEnd w:id="18"/>
      <w:bookmarkEnd w:id="19"/>
      <w:r w:rsidR="00EB4586">
        <w:t>2</w:t>
      </w:r>
      <w:bookmarkEnd w:id="20"/>
      <w:bookmarkEnd w:id="21"/>
      <w:bookmarkEnd w:id="22"/>
      <w:r w:rsidR="00211445">
        <w:t>6</w:t>
      </w:r>
    </w:p>
    <w:p w14:paraId="4E43E95D" w14:textId="77777777" w:rsidR="00B1789F" w:rsidRDefault="00B1789F" w:rsidP="00B1789F"/>
    <w:p w14:paraId="1E5C803C" w14:textId="77777777" w:rsidR="00B1789F" w:rsidRPr="00B1789F" w:rsidRDefault="00B1789F" w:rsidP="00B1789F">
      <w:pPr>
        <w:sectPr w:rsidR="00B1789F" w:rsidRPr="00B1789F" w:rsidSect="00CB659D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985" w:right="1134" w:bottom="1985" w:left="1134" w:header="737" w:footer="851" w:gutter="0"/>
          <w:cols w:space="709"/>
          <w:vAlign w:val="bottom"/>
          <w:noEndnote/>
          <w:titlePg/>
          <w:docGrid w:linePitch="272"/>
        </w:sectPr>
      </w:pPr>
    </w:p>
    <w:p w14:paraId="5DB04367" w14:textId="77777777" w:rsidR="00786A15" w:rsidRPr="004C2EE1" w:rsidRDefault="0062441F" w:rsidP="0062441F">
      <w:pPr>
        <w:pStyle w:val="TtulodeTDC"/>
        <w:jc w:val="center"/>
        <w:rPr>
          <w:rFonts w:ascii="Tahoma" w:hAnsi="Tahoma" w:cs="Tahoma"/>
          <w:b/>
          <w:color w:val="000000"/>
        </w:rPr>
      </w:pPr>
      <w:r w:rsidRPr="004C2EE1">
        <w:rPr>
          <w:rFonts w:ascii="Tahoma" w:hAnsi="Tahoma" w:cs="Tahoma"/>
          <w:b/>
          <w:color w:val="000000"/>
        </w:rPr>
        <w:lastRenderedPageBreak/>
        <w:t>ÍNDICE</w:t>
      </w:r>
    </w:p>
    <w:p w14:paraId="4E16BCCE" w14:textId="77777777" w:rsidR="00F71006" w:rsidRDefault="00F71006">
      <w:pPr>
        <w:pStyle w:val="TDC1"/>
        <w:tabs>
          <w:tab w:val="right" w:leader="dot" w:pos="9631"/>
        </w:tabs>
      </w:pPr>
    </w:p>
    <w:p w14:paraId="59560460" w14:textId="77777777" w:rsidR="00F71006" w:rsidRPr="007D1788" w:rsidRDefault="00F71006">
      <w:pPr>
        <w:pStyle w:val="TDC1"/>
        <w:tabs>
          <w:tab w:val="right" w:leader="dot" w:pos="9631"/>
        </w:tabs>
        <w:rPr>
          <w:rFonts w:ascii="Calibri" w:hAnsi="Calibri"/>
          <w:noProof/>
        </w:rPr>
      </w:pPr>
      <w:r w:rsidRPr="007D1788">
        <w:rPr>
          <w:sz w:val="18"/>
          <w:szCs w:val="18"/>
        </w:rPr>
        <w:fldChar w:fldCharType="begin"/>
      </w:r>
      <w:r w:rsidRPr="007D1788">
        <w:rPr>
          <w:sz w:val="18"/>
          <w:szCs w:val="18"/>
        </w:rPr>
        <w:instrText xml:space="preserve"> TOC \o "1-3" \h \z \u </w:instrText>
      </w:r>
      <w:r w:rsidRPr="007D1788">
        <w:rPr>
          <w:sz w:val="18"/>
          <w:szCs w:val="18"/>
        </w:rPr>
        <w:fldChar w:fldCharType="separate"/>
      </w:r>
    </w:p>
    <w:p w14:paraId="53F2B309" w14:textId="6E84280F" w:rsidR="00F71006" w:rsidRPr="007D1788" w:rsidRDefault="00F71006">
      <w:pPr>
        <w:pStyle w:val="TDC1"/>
        <w:tabs>
          <w:tab w:val="left" w:pos="40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22" w:history="1">
        <w:r w:rsidRPr="007D1788">
          <w:rPr>
            <w:rStyle w:val="Hipervnculo"/>
            <w:b/>
            <w:bCs/>
            <w:noProof/>
            <w:sz w:val="22"/>
            <w:szCs w:val="22"/>
          </w:rPr>
          <w:t>1.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Introducción.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_Toc125366922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3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20CB4A25" w14:textId="41949BB7" w:rsidR="00F71006" w:rsidRPr="007D1788" w:rsidRDefault="00F71006">
      <w:pPr>
        <w:pStyle w:val="TDC1"/>
        <w:tabs>
          <w:tab w:val="left" w:pos="40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23" w:history="1">
        <w:r w:rsidRPr="007D1788">
          <w:rPr>
            <w:rStyle w:val="Hipervnculo"/>
            <w:b/>
            <w:bCs/>
            <w:noProof/>
            <w:sz w:val="22"/>
            <w:szCs w:val="22"/>
          </w:rPr>
          <w:t>2.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Método.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_Toc125366923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3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31E83A2B" w14:textId="4D800DD9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24" w:history="1">
        <w:r w:rsidRPr="007D1788">
          <w:rPr>
            <w:rStyle w:val="Hipervnculo"/>
            <w:b/>
            <w:bCs/>
            <w:noProof/>
            <w:sz w:val="22"/>
            <w:szCs w:val="22"/>
          </w:rPr>
          <w:t>2.1.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Preguntas realizadas.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_Toc125366924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3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350C5D76" w14:textId="4BDE7CFC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25" w:history="1">
        <w:r w:rsidRPr="007D1788">
          <w:rPr>
            <w:rStyle w:val="Hipervnculo"/>
            <w:b/>
            <w:bCs/>
            <w:noProof/>
            <w:sz w:val="22"/>
            <w:szCs w:val="22"/>
          </w:rPr>
          <w:t>2.2.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Muestra.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_Toc125366925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4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366A498A" w14:textId="57E8428C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26" w:history="1">
        <w:r w:rsidRPr="007D1788">
          <w:rPr>
            <w:rStyle w:val="Hipervnculo"/>
            <w:b/>
            <w:bCs/>
            <w:noProof/>
            <w:sz w:val="22"/>
            <w:szCs w:val="22"/>
          </w:rPr>
          <w:t>2.3.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Procedimiento.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_Toc125366926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4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26940C86" w14:textId="3B80525A" w:rsidR="00F71006" w:rsidRPr="007D1788" w:rsidRDefault="00F71006">
      <w:pPr>
        <w:pStyle w:val="TDC1"/>
        <w:tabs>
          <w:tab w:val="left" w:pos="40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27" w:history="1">
        <w:r w:rsidRPr="007D1788">
          <w:rPr>
            <w:rStyle w:val="Hipervnculo"/>
            <w:b/>
            <w:bCs/>
            <w:noProof/>
            <w:sz w:val="22"/>
            <w:szCs w:val="22"/>
          </w:rPr>
          <w:t>3.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Análisis de resultados.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_Toc125366927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4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18B13EE8" w14:textId="7BB8DC5B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28" w:history="1">
        <w:r w:rsidRPr="007D1788">
          <w:rPr>
            <w:rStyle w:val="Hipervnculo"/>
            <w:b/>
            <w:bCs/>
            <w:noProof/>
            <w:sz w:val="22"/>
            <w:szCs w:val="22"/>
          </w:rPr>
          <w:t>3.1.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Resultados encuesta año 202</w:t>
        </w:r>
        <w:r w:rsidR="00211445">
          <w:rPr>
            <w:rStyle w:val="Hipervnculo"/>
            <w:b/>
            <w:bCs/>
            <w:noProof/>
            <w:sz w:val="22"/>
            <w:szCs w:val="22"/>
          </w:rPr>
          <w:t>5</w:t>
        </w:r>
        <w:r w:rsidRPr="007D1788">
          <w:rPr>
            <w:rStyle w:val="Hipervnculo"/>
            <w:b/>
            <w:bCs/>
            <w:noProof/>
            <w:sz w:val="22"/>
            <w:szCs w:val="22"/>
          </w:rPr>
          <w:t>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_Toc125366928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4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62C71608" w14:textId="2A7B4F9B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29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Gráficos y datos comparativos.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_Toc125366929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6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0AA52340" w14:textId="24FF68DC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0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3.2.1.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Cuadro de satisfacción en los últimos cinco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_Toc125366930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6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7C4608C4" w14:textId="7B95E5FA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1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3.2.2.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Cuadro de satisfacción en los últimos tres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_Toc125366931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7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25CB4216" w14:textId="041FEA59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2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3.2.3.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Gráfico de Satisfacción de las categorías de los últimos cinco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_Toc125366932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9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01B31BA4" w14:textId="361ADB1A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3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3.2.4.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Variación relativa a la satisfacción 202</w:t>
        </w:r>
        <w:r w:rsidR="00211445">
          <w:rPr>
            <w:rStyle w:val="Hipervnculo"/>
            <w:b/>
            <w:bCs/>
            <w:noProof/>
            <w:sz w:val="22"/>
            <w:szCs w:val="22"/>
          </w:rPr>
          <w:t>5</w:t>
        </w:r>
        <w:r w:rsidRPr="007D1788">
          <w:rPr>
            <w:rStyle w:val="Hipervnculo"/>
            <w:b/>
            <w:bCs/>
            <w:noProof/>
            <w:sz w:val="22"/>
            <w:szCs w:val="22"/>
          </w:rPr>
          <w:t>/202</w:t>
        </w:r>
        <w:r w:rsidR="00211445">
          <w:rPr>
            <w:rStyle w:val="Hipervnculo"/>
            <w:b/>
            <w:bCs/>
            <w:noProof/>
            <w:sz w:val="22"/>
            <w:szCs w:val="22"/>
          </w:rPr>
          <w:t>4</w:t>
        </w:r>
        <w:r w:rsidRPr="007D1788">
          <w:rPr>
            <w:rStyle w:val="Hipervnculo"/>
            <w:b/>
            <w:bCs/>
            <w:noProof/>
            <w:sz w:val="22"/>
            <w:szCs w:val="22"/>
          </w:rPr>
          <w:t>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_Toc125366933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9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4F38074B" w14:textId="1EDF089E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4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3.2.5.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Cuadro de Importancia de las categorías en los últimos cinco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_Toc125366934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10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337CA23D" w14:textId="3F4B0146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5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3.2.6.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Cuadro de Importancia de las categorías en los últimos tres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_Toc125366935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11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4F68CE68" w14:textId="3BCBB957" w:rsidR="00F71006" w:rsidRPr="007D1788" w:rsidRDefault="00F71006">
      <w:pPr>
        <w:pStyle w:val="TDC3"/>
        <w:tabs>
          <w:tab w:val="left" w:pos="1320"/>
          <w:tab w:val="right" w:leader="dot" w:pos="9631"/>
        </w:tabs>
        <w:rPr>
          <w:rFonts w:ascii="Calibri" w:hAnsi="Calibri"/>
          <w:b/>
          <w:bCs/>
          <w:noProof/>
          <w:sz w:val="24"/>
          <w:szCs w:val="24"/>
        </w:rPr>
      </w:pPr>
      <w:hyperlink w:anchor="_Toc125366936" w:history="1">
        <w:r w:rsidRPr="007D1788">
          <w:rPr>
            <w:rStyle w:val="Hipervnculo"/>
            <w:b/>
            <w:bCs/>
            <w:noProof/>
            <w:sz w:val="22"/>
            <w:szCs w:val="22"/>
          </w:rPr>
          <w:t>3.2.7.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Gráfico de Importancia de las categorías en los últimos cinco años.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_Toc125366936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11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02C35A3B" w14:textId="2C08A75D" w:rsidR="00F71006" w:rsidRPr="007D1788" w:rsidRDefault="00F71006">
      <w:pPr>
        <w:pStyle w:val="TDC2"/>
        <w:rPr>
          <w:rFonts w:ascii="Calibri" w:hAnsi="Calibri"/>
          <w:b/>
          <w:bCs/>
          <w:noProof/>
          <w:sz w:val="24"/>
          <w:szCs w:val="24"/>
        </w:rPr>
      </w:pPr>
      <w:hyperlink w:anchor="_Toc125366940" w:history="1">
        <w:r w:rsidRPr="007D1788">
          <w:rPr>
            <w:rStyle w:val="Hipervnculo"/>
            <w:b/>
            <w:bCs/>
            <w:noProof/>
            <w:sz w:val="22"/>
            <w:szCs w:val="22"/>
          </w:rPr>
          <w:t>4.</w:t>
        </w:r>
        <w:r w:rsidRPr="007D1788">
          <w:rPr>
            <w:rFonts w:ascii="Calibri" w:hAnsi="Calibri"/>
            <w:b/>
            <w:bCs/>
            <w:noProof/>
            <w:sz w:val="24"/>
            <w:szCs w:val="24"/>
          </w:rPr>
          <w:tab/>
        </w:r>
        <w:r w:rsidRPr="007D1788">
          <w:rPr>
            <w:rStyle w:val="Hipervnculo"/>
            <w:b/>
            <w:bCs/>
            <w:noProof/>
            <w:sz w:val="22"/>
            <w:szCs w:val="22"/>
          </w:rPr>
          <w:t>ANEXOS</w:t>
        </w:r>
        <w:r w:rsidRPr="007D1788">
          <w:rPr>
            <w:b/>
            <w:bCs/>
            <w:noProof/>
            <w:webHidden/>
            <w:sz w:val="22"/>
            <w:szCs w:val="22"/>
          </w:rPr>
          <w:tab/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begin"/>
        </w:r>
        <w:r w:rsidRPr="007D1788">
          <w:rPr>
            <w:b/>
            <w:bCs/>
            <w:noProof/>
            <w:webHidden/>
            <w:sz w:val="22"/>
            <w:szCs w:val="22"/>
          </w:rPr>
          <w:instrText xml:space="preserve"> PAGEREF _Toc125366940 \h </w:instrText>
        </w:r>
        <w:r w:rsidRPr="007D1788">
          <w:rPr>
            <w:b/>
            <w:bCs/>
            <w:noProof/>
            <w:webHidden/>
            <w:sz w:val="22"/>
            <w:szCs w:val="22"/>
          </w:rPr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separate"/>
        </w:r>
        <w:r w:rsidR="00C010E9">
          <w:rPr>
            <w:b/>
            <w:bCs/>
            <w:noProof/>
            <w:webHidden/>
            <w:sz w:val="22"/>
            <w:szCs w:val="22"/>
          </w:rPr>
          <w:t>15</w:t>
        </w:r>
        <w:r w:rsidRPr="007D1788">
          <w:rPr>
            <w:b/>
            <w:bCs/>
            <w:noProof/>
            <w:webHidden/>
            <w:sz w:val="22"/>
            <w:szCs w:val="22"/>
          </w:rPr>
          <w:fldChar w:fldCharType="end"/>
        </w:r>
      </w:hyperlink>
    </w:p>
    <w:p w14:paraId="1B6932DF" w14:textId="77777777" w:rsidR="00F71006" w:rsidRDefault="00F71006">
      <w:r w:rsidRPr="007D1788">
        <w:rPr>
          <w:b/>
          <w:bCs/>
          <w:sz w:val="18"/>
          <w:szCs w:val="18"/>
        </w:rPr>
        <w:fldChar w:fldCharType="end"/>
      </w:r>
    </w:p>
    <w:p w14:paraId="2DD159A6" w14:textId="77777777" w:rsidR="00786A15" w:rsidRPr="00046455" w:rsidRDefault="00786A15">
      <w:pPr>
        <w:rPr>
          <w:b/>
          <w:sz w:val="28"/>
          <w:szCs w:val="28"/>
        </w:rPr>
      </w:pPr>
    </w:p>
    <w:p w14:paraId="53690E78" w14:textId="77777777" w:rsidR="00FF6C33" w:rsidRPr="00C803C5" w:rsidRDefault="00F1262C" w:rsidP="004C2EE1">
      <w:pPr>
        <w:pStyle w:val="Ttulo1"/>
        <w:numPr>
          <w:ilvl w:val="0"/>
          <w:numId w:val="2"/>
        </w:numPr>
      </w:pPr>
      <w:r w:rsidRPr="00046455">
        <w:rPr>
          <w:szCs w:val="28"/>
        </w:rPr>
        <w:br w:type="page"/>
      </w:r>
      <w:bookmarkStart w:id="23" w:name="_Toc125366650"/>
      <w:bookmarkStart w:id="24" w:name="_Toc125366922"/>
      <w:r w:rsidR="00231FD2">
        <w:lastRenderedPageBreak/>
        <w:t>I</w:t>
      </w:r>
      <w:r w:rsidR="00231FD2" w:rsidRPr="008B7B57">
        <w:t>ntroducción</w:t>
      </w:r>
      <w:r w:rsidR="00231FD2">
        <w:t>.</w:t>
      </w:r>
      <w:bookmarkEnd w:id="23"/>
      <w:bookmarkEnd w:id="24"/>
      <w:r w:rsidR="00456544">
        <w:fldChar w:fldCharType="begin"/>
      </w:r>
      <w:r w:rsidR="00456544">
        <w:instrText xml:space="preserve"> XE "</w:instrText>
      </w:r>
      <w:r w:rsidR="00456544" w:rsidRPr="00391C24">
        <w:instrText>1.- INTRODUCCIÓN</w:instrText>
      </w:r>
      <w:r w:rsidR="00456544">
        <w:instrText xml:space="preserve">" </w:instrText>
      </w:r>
      <w:r w:rsidR="00456544">
        <w:fldChar w:fldCharType="end"/>
      </w:r>
    </w:p>
    <w:p w14:paraId="005CF148" w14:textId="77777777" w:rsidR="00B1789F" w:rsidRPr="00EA338B" w:rsidRDefault="00FF6C33" w:rsidP="00231FD2">
      <w:pPr>
        <w:rPr>
          <w:sz w:val="22"/>
        </w:rPr>
      </w:pPr>
      <w:r w:rsidRPr="00EA338B">
        <w:rPr>
          <w:sz w:val="22"/>
        </w:rPr>
        <w:t xml:space="preserve">Como parte de su sistema de calidad, cada año en MERCATENERIFE se lleva a cabo una encuesta para medir y conocer el grado de satisfacción de sus clientes con los servicios prestados, a fin de detectar puntos fuertes y/o </w:t>
      </w:r>
      <w:r w:rsidR="00633479" w:rsidRPr="00EA338B">
        <w:rPr>
          <w:sz w:val="22"/>
        </w:rPr>
        <w:t>áreas</w:t>
      </w:r>
      <w:r w:rsidR="00E67C2F" w:rsidRPr="00EA338B">
        <w:rPr>
          <w:sz w:val="22"/>
        </w:rPr>
        <w:t>, además de proporcionar mejoras sensibles en la calidad ofrecida</w:t>
      </w:r>
      <w:r w:rsidRPr="00EA338B">
        <w:rPr>
          <w:sz w:val="22"/>
        </w:rPr>
        <w:t>.</w:t>
      </w:r>
    </w:p>
    <w:p w14:paraId="08A108EA" w14:textId="77777777" w:rsidR="00FF6C33" w:rsidRPr="00756F52" w:rsidRDefault="00231FD2" w:rsidP="004C2EE1">
      <w:pPr>
        <w:pStyle w:val="Ttulo1"/>
        <w:numPr>
          <w:ilvl w:val="0"/>
          <w:numId w:val="2"/>
        </w:numPr>
      </w:pPr>
      <w:bookmarkStart w:id="25" w:name="_Toc125366651"/>
      <w:bookmarkStart w:id="26" w:name="_Toc125366923"/>
      <w:r>
        <w:t>M</w:t>
      </w:r>
      <w:r w:rsidRPr="008B7B57">
        <w:t>étodo</w:t>
      </w:r>
      <w:r>
        <w:t>.</w:t>
      </w:r>
      <w:bookmarkEnd w:id="25"/>
      <w:bookmarkEnd w:id="26"/>
      <w:r>
        <w:tab/>
      </w:r>
      <w:r w:rsidR="00456544" w:rsidRPr="00756F52">
        <w:fldChar w:fldCharType="begin"/>
      </w:r>
      <w:r w:rsidR="00456544" w:rsidRPr="00756F52">
        <w:instrText xml:space="preserve"> XE "2.- MÉTODO" </w:instrText>
      </w:r>
      <w:r w:rsidR="00456544" w:rsidRPr="00756F52">
        <w:fldChar w:fldCharType="end"/>
      </w:r>
    </w:p>
    <w:p w14:paraId="24DF9D80" w14:textId="4F4BC6D5" w:rsidR="008B37AD" w:rsidRPr="00EA338B" w:rsidRDefault="00EE6EA4" w:rsidP="006B5A91">
      <w:pPr>
        <w:rPr>
          <w:sz w:val="22"/>
        </w:rPr>
      </w:pPr>
      <w:r w:rsidRPr="00EA338B">
        <w:rPr>
          <w:sz w:val="22"/>
        </w:rPr>
        <w:t xml:space="preserve">El cuestionario consta de </w:t>
      </w:r>
      <w:r w:rsidR="00986A2A" w:rsidRPr="00EA338B">
        <w:rPr>
          <w:sz w:val="22"/>
        </w:rPr>
        <w:t>1</w:t>
      </w:r>
      <w:r w:rsidR="00297579">
        <w:rPr>
          <w:sz w:val="22"/>
        </w:rPr>
        <w:t>4</w:t>
      </w:r>
      <w:r w:rsidR="00986A2A" w:rsidRPr="00EA338B">
        <w:rPr>
          <w:sz w:val="22"/>
        </w:rPr>
        <w:t xml:space="preserve"> preguntas </w:t>
      </w:r>
      <w:r w:rsidR="00CA4842" w:rsidRPr="00EA338B">
        <w:rPr>
          <w:sz w:val="22"/>
        </w:rPr>
        <w:t xml:space="preserve">que, </w:t>
      </w:r>
      <w:r w:rsidR="00986A2A" w:rsidRPr="00EA338B">
        <w:rPr>
          <w:sz w:val="22"/>
        </w:rPr>
        <w:t>planteadas de la misma manera</w:t>
      </w:r>
      <w:r w:rsidR="00CA4842" w:rsidRPr="00EA338B">
        <w:rPr>
          <w:sz w:val="22"/>
        </w:rPr>
        <w:t xml:space="preserve">, </w:t>
      </w:r>
      <w:r w:rsidR="00986A2A" w:rsidRPr="00EA338B">
        <w:rPr>
          <w:sz w:val="22"/>
        </w:rPr>
        <w:t xml:space="preserve">miden el nivel de satisfacción de </w:t>
      </w:r>
      <w:r w:rsidR="00CA4842" w:rsidRPr="00EA338B">
        <w:rPr>
          <w:sz w:val="22"/>
        </w:rPr>
        <w:t xml:space="preserve">los usuarios </w:t>
      </w:r>
      <w:r w:rsidR="00EB1C25" w:rsidRPr="00EA338B">
        <w:rPr>
          <w:sz w:val="22"/>
        </w:rPr>
        <w:t>en relación con</w:t>
      </w:r>
      <w:r w:rsidR="00CA4842" w:rsidRPr="00EA338B">
        <w:rPr>
          <w:sz w:val="22"/>
        </w:rPr>
        <w:t xml:space="preserve"> diferentes aspectos del mercado.</w:t>
      </w:r>
    </w:p>
    <w:p w14:paraId="31AA0AF6" w14:textId="71B80C13" w:rsidR="008B37AD" w:rsidRPr="00EA338B" w:rsidRDefault="008B37AD" w:rsidP="006B5A91">
      <w:pPr>
        <w:rPr>
          <w:sz w:val="22"/>
        </w:rPr>
      </w:pPr>
      <w:r w:rsidRPr="00EA338B">
        <w:rPr>
          <w:sz w:val="22"/>
        </w:rPr>
        <w:t xml:space="preserve">Las preguntas </w:t>
      </w:r>
      <w:smartTag w:uri="urn:schemas-microsoft-com:office:smarttags" w:element="metricconverter">
        <w:smartTagPr>
          <w:attr w:name="ProductID" w:val="1 a"/>
        </w:smartTagPr>
        <w:r w:rsidRPr="00EA338B">
          <w:rPr>
            <w:sz w:val="22"/>
          </w:rPr>
          <w:t>1 a</w:t>
        </w:r>
      </w:smartTag>
      <w:r w:rsidRPr="00EA338B">
        <w:rPr>
          <w:sz w:val="22"/>
        </w:rPr>
        <w:t xml:space="preserve"> 1</w:t>
      </w:r>
      <w:r w:rsidR="00297579">
        <w:rPr>
          <w:sz w:val="22"/>
        </w:rPr>
        <w:t>2</w:t>
      </w:r>
      <w:r w:rsidRPr="00EA338B">
        <w:rPr>
          <w:sz w:val="22"/>
        </w:rPr>
        <w:t xml:space="preserve"> </w:t>
      </w:r>
      <w:r w:rsidR="001A0A0B" w:rsidRPr="00EA338B">
        <w:rPr>
          <w:sz w:val="22"/>
        </w:rPr>
        <w:t>son preguntas cuantitativas</w:t>
      </w:r>
      <w:r w:rsidRPr="00EA338B">
        <w:rPr>
          <w:sz w:val="22"/>
        </w:rPr>
        <w:t xml:space="preserve"> que miden la actitud del operador en una escala en la que hay que elegir entre </w:t>
      </w:r>
      <w:r w:rsidR="009C68F4" w:rsidRPr="00EA338B">
        <w:rPr>
          <w:sz w:val="22"/>
        </w:rPr>
        <w:t>m</w:t>
      </w:r>
      <w:r w:rsidR="00612660" w:rsidRPr="00EA338B">
        <w:rPr>
          <w:sz w:val="22"/>
        </w:rPr>
        <w:t>uy satisfecho</w:t>
      </w:r>
      <w:r w:rsidRPr="00EA338B">
        <w:rPr>
          <w:sz w:val="22"/>
        </w:rPr>
        <w:t xml:space="preserve"> - </w:t>
      </w:r>
      <w:r w:rsidR="00AF3FFD" w:rsidRPr="00EA338B">
        <w:rPr>
          <w:sz w:val="22"/>
        </w:rPr>
        <w:t>satisfecho</w:t>
      </w:r>
      <w:r w:rsidR="009C68F4" w:rsidRPr="00EA338B">
        <w:rPr>
          <w:sz w:val="22"/>
        </w:rPr>
        <w:t xml:space="preserve"> -</w:t>
      </w:r>
      <w:r w:rsidRPr="00EA338B">
        <w:rPr>
          <w:sz w:val="22"/>
        </w:rPr>
        <w:t xml:space="preserve"> medio satisfecho - </w:t>
      </w:r>
      <w:r w:rsidR="00A01B98" w:rsidRPr="00EA338B">
        <w:rPr>
          <w:sz w:val="22"/>
        </w:rPr>
        <w:t>insatisfecho</w:t>
      </w:r>
      <w:r w:rsidRPr="00EA338B">
        <w:rPr>
          <w:sz w:val="22"/>
        </w:rPr>
        <w:t xml:space="preserve"> - muy insatisfecho. En el caso de que la respuesta sea negativa, se da al encuestado la posibilidad de proponer qué se puede mejorar</w:t>
      </w:r>
    </w:p>
    <w:p w14:paraId="6373574B" w14:textId="514350C3" w:rsidR="008B37AD" w:rsidRPr="00EA338B" w:rsidRDefault="008B37AD" w:rsidP="008B37AD">
      <w:pPr>
        <w:rPr>
          <w:sz w:val="22"/>
        </w:rPr>
      </w:pPr>
      <w:r w:rsidRPr="00EA338B">
        <w:rPr>
          <w:sz w:val="22"/>
        </w:rPr>
        <w:t xml:space="preserve">La pregunta </w:t>
      </w:r>
      <w:proofErr w:type="spellStart"/>
      <w:r w:rsidRPr="00EA338B">
        <w:rPr>
          <w:sz w:val="22"/>
        </w:rPr>
        <w:t>nº</w:t>
      </w:r>
      <w:proofErr w:type="spellEnd"/>
      <w:r w:rsidRPr="00EA338B">
        <w:rPr>
          <w:sz w:val="22"/>
        </w:rPr>
        <w:t xml:space="preserve"> 1</w:t>
      </w:r>
      <w:r w:rsidR="00297579">
        <w:rPr>
          <w:sz w:val="22"/>
        </w:rPr>
        <w:t>3</w:t>
      </w:r>
      <w:r w:rsidRPr="00EA338B">
        <w:rPr>
          <w:sz w:val="22"/>
        </w:rPr>
        <w:t xml:space="preserve"> mide el nivel de satisfacción general del encuestado con MERCATENERIFE. Los datos obtenidos de esta pregunta nos permiten estudiar la correlación entre cada pregunta y dicha satisfacción y por tanto medir la importancia de cada pregunta y del modelo de encuesta.</w:t>
      </w:r>
    </w:p>
    <w:p w14:paraId="5AE8CB39" w14:textId="69F68882" w:rsidR="008B37AD" w:rsidRPr="00EA338B" w:rsidRDefault="008B37AD" w:rsidP="006B5A91">
      <w:pPr>
        <w:rPr>
          <w:sz w:val="22"/>
        </w:rPr>
      </w:pPr>
      <w:r w:rsidRPr="00EA338B">
        <w:rPr>
          <w:sz w:val="22"/>
        </w:rPr>
        <w:t xml:space="preserve">La pregunta </w:t>
      </w:r>
      <w:proofErr w:type="spellStart"/>
      <w:r w:rsidRPr="00EA338B">
        <w:rPr>
          <w:sz w:val="22"/>
        </w:rPr>
        <w:t>nº</w:t>
      </w:r>
      <w:proofErr w:type="spellEnd"/>
      <w:r w:rsidRPr="00EA338B">
        <w:rPr>
          <w:sz w:val="22"/>
        </w:rPr>
        <w:t xml:space="preserve"> 1</w:t>
      </w:r>
      <w:r w:rsidR="00297579">
        <w:rPr>
          <w:sz w:val="22"/>
        </w:rPr>
        <w:t>4</w:t>
      </w:r>
      <w:r w:rsidRPr="00EA338B">
        <w:rPr>
          <w:sz w:val="22"/>
        </w:rPr>
        <w:t xml:space="preserve"> es cualitativa y por tanto sus resultados se han tomado por separado</w:t>
      </w:r>
      <w:r w:rsidR="00A01B98" w:rsidRPr="00EA338B">
        <w:rPr>
          <w:sz w:val="22"/>
        </w:rPr>
        <w:t>.</w:t>
      </w:r>
      <w:r w:rsidRPr="00EA338B">
        <w:rPr>
          <w:sz w:val="22"/>
        </w:rPr>
        <w:t xml:space="preserve"> </w:t>
      </w:r>
    </w:p>
    <w:p w14:paraId="2FC92C50" w14:textId="77777777" w:rsidR="00A01B98" w:rsidRDefault="00DD1B2C" w:rsidP="004C2EE1">
      <w:pPr>
        <w:pStyle w:val="Ttulo2"/>
        <w:numPr>
          <w:ilvl w:val="1"/>
          <w:numId w:val="2"/>
        </w:numPr>
      </w:pPr>
      <w:bookmarkStart w:id="27" w:name="_Toc125366652"/>
      <w:bookmarkStart w:id="28" w:name="_Toc125366924"/>
      <w:r w:rsidRPr="00231FD2">
        <w:rPr>
          <w:sz w:val="22"/>
        </w:rPr>
        <w:t>Preguntas realizadas</w:t>
      </w:r>
      <w:r w:rsidR="000E7C74">
        <w:t>.</w:t>
      </w:r>
      <w:bookmarkEnd w:id="27"/>
      <w:bookmarkEnd w:id="28"/>
    </w:p>
    <w:p w14:paraId="72015E16" w14:textId="3A75AB9E" w:rsidR="00211445" w:rsidRDefault="00211445" w:rsidP="00211445">
      <w:r>
        <w:t xml:space="preserve">1. En términos generales: ¿Cuál es su nivel de satisfacción respecto a las instalaciones? </w:t>
      </w:r>
    </w:p>
    <w:p w14:paraId="39835666" w14:textId="6888C9AD" w:rsidR="00211445" w:rsidRDefault="00211445" w:rsidP="00211445">
      <w:r>
        <w:t xml:space="preserve">2. ¿Cuál es su nivel de satisfacción respecto al número y gestión de plazas de aparcamiento? </w:t>
      </w:r>
    </w:p>
    <w:p w14:paraId="7E9649D0" w14:textId="08F3680F" w:rsidR="00211445" w:rsidRDefault="00211445" w:rsidP="00211445">
      <w:r>
        <w:t>3. ¿Cuál es su nivel de satisfacción respecto a los aseos?</w:t>
      </w:r>
    </w:p>
    <w:p w14:paraId="669AAAB2" w14:textId="213215B1" w:rsidR="00211445" w:rsidRDefault="00211445" w:rsidP="00211445">
      <w:r>
        <w:t>4. ¿Cuál es su nivel de satisfacción respecto al estado de las cafeterías?</w:t>
      </w:r>
    </w:p>
    <w:p w14:paraId="56934B80" w14:textId="5ED5BDFF" w:rsidR="00211445" w:rsidRDefault="00211445" w:rsidP="00211445">
      <w:r>
        <w:t>5. ¿Cuál es su nivel de satisfacción respecto al servicio de limpieza?</w:t>
      </w:r>
    </w:p>
    <w:p w14:paraId="6BC4495C" w14:textId="2E456903" w:rsidR="00211445" w:rsidRDefault="00211445" w:rsidP="00211445">
      <w:r>
        <w:t xml:space="preserve">6. ¿Cuál es su nivel de satisfacción respecto al servicio de seguridad? </w:t>
      </w:r>
    </w:p>
    <w:p w14:paraId="643F42C9" w14:textId="7CFB74BE" w:rsidR="00211445" w:rsidRDefault="00211445" w:rsidP="00211445">
      <w:r>
        <w:t xml:space="preserve">7. ¿Cuál es su nivel de satisfacción respecto al mantenimiento de las instalaciones? </w:t>
      </w:r>
    </w:p>
    <w:p w14:paraId="69F1F64E" w14:textId="2199F0B3" w:rsidR="00211445" w:rsidRDefault="00211445" w:rsidP="00211445">
      <w:r>
        <w:t xml:space="preserve">8. ¿Cuál es su nivel de satisfacción respecto al sistema de recogida selectiva? </w:t>
      </w:r>
    </w:p>
    <w:p w14:paraId="0282EDA6" w14:textId="46F4538E" w:rsidR="00211445" w:rsidRDefault="00211445" w:rsidP="00211445">
      <w:r>
        <w:t>9. ¿Cuál es su nivel de satisfacción respecto a los horarios?</w:t>
      </w:r>
    </w:p>
    <w:p w14:paraId="73E3AE93" w14:textId="46192263" w:rsidR="00211445" w:rsidRDefault="00211445" w:rsidP="00211445">
      <w:r>
        <w:t xml:space="preserve">10. ¿Cuál es su nivel de satisfacción respecto al sistema de comunicación: </w:t>
      </w:r>
      <w:proofErr w:type="gramStart"/>
      <w:r>
        <w:t>Página web, Redes Sociales, Correo electrónico, Pantallas informativas?</w:t>
      </w:r>
      <w:proofErr w:type="gramEnd"/>
    </w:p>
    <w:p w14:paraId="00AD433B" w14:textId="0F053B06" w:rsidR="00211445" w:rsidRDefault="00211445" w:rsidP="00211445">
      <w:r>
        <w:t xml:space="preserve">11. ¿Cuál es su nivel de satisfacción respecto al servicio de Formación: </w:t>
      </w:r>
      <w:proofErr w:type="gramStart"/>
      <w:r>
        <w:t>Campañas de concienciación, Residuos, Banco de Alimentos?</w:t>
      </w:r>
      <w:proofErr w:type="gramEnd"/>
    </w:p>
    <w:p w14:paraId="11F8E25D" w14:textId="239CF44A" w:rsidR="00211445" w:rsidRDefault="00211445" w:rsidP="00211445">
      <w:r>
        <w:t>12. ¿Cuál es su nivel de satisfacción respecto al personal de MERCATENERIFE?</w:t>
      </w:r>
    </w:p>
    <w:p w14:paraId="1410B88B" w14:textId="65FE449C" w:rsidR="00211445" w:rsidRDefault="00211445" w:rsidP="00211445">
      <w:r>
        <w:t xml:space="preserve">13. </w:t>
      </w:r>
      <w:r w:rsidR="003A395C">
        <w:t>En términos generales</w:t>
      </w:r>
      <w:r>
        <w:t>, ¿</w:t>
      </w:r>
      <w:r w:rsidR="003A395C">
        <w:t xml:space="preserve">cuál es su nivel de satisfacción con </w:t>
      </w:r>
      <w:r>
        <w:t>MERCATENERIFE?</w:t>
      </w:r>
    </w:p>
    <w:p w14:paraId="0FCEE550" w14:textId="29FE83B3" w:rsidR="00211445" w:rsidRPr="00211445" w:rsidRDefault="00211445" w:rsidP="00211445">
      <w:r>
        <w:lastRenderedPageBreak/>
        <w:t>14.</w:t>
      </w:r>
      <w:r w:rsidR="003A395C">
        <w:t xml:space="preserve"> </w:t>
      </w:r>
      <w:r>
        <w:t>¿Q</w:t>
      </w:r>
      <w:r w:rsidR="003A395C">
        <w:t xml:space="preserve">ué servicios o instalaciones cree usted que harían falta? </w:t>
      </w:r>
    </w:p>
    <w:p w14:paraId="6C6419E1" w14:textId="77777777" w:rsidR="00FF6C33" w:rsidRPr="00231FD2" w:rsidRDefault="0022640C" w:rsidP="004C2EE1">
      <w:pPr>
        <w:pStyle w:val="Ttulo2"/>
        <w:numPr>
          <w:ilvl w:val="1"/>
          <w:numId w:val="2"/>
        </w:numPr>
        <w:rPr>
          <w:sz w:val="22"/>
        </w:rPr>
      </w:pPr>
      <w:bookmarkStart w:id="29" w:name="_Toc413752735"/>
      <w:bookmarkStart w:id="30" w:name="_Toc413753330"/>
      <w:bookmarkStart w:id="31" w:name="_Toc125366653"/>
      <w:bookmarkStart w:id="32" w:name="_Toc125366925"/>
      <w:r w:rsidRPr="00231FD2">
        <w:rPr>
          <w:sz w:val="22"/>
        </w:rPr>
        <w:t>M</w:t>
      </w:r>
      <w:r w:rsidR="00A778AA" w:rsidRPr="00231FD2">
        <w:rPr>
          <w:sz w:val="22"/>
        </w:rPr>
        <w:t>uestra</w:t>
      </w:r>
      <w:r w:rsidR="00922D51" w:rsidRPr="00231FD2">
        <w:rPr>
          <w:sz w:val="22"/>
        </w:rPr>
        <w:t>.</w:t>
      </w:r>
      <w:bookmarkEnd w:id="29"/>
      <w:bookmarkEnd w:id="30"/>
      <w:bookmarkEnd w:id="31"/>
      <w:bookmarkEnd w:id="32"/>
    </w:p>
    <w:p w14:paraId="5741C3F3" w14:textId="67216A82" w:rsidR="003E7765" w:rsidRDefault="00E27EEC" w:rsidP="003E7765">
      <w:pPr>
        <w:rPr>
          <w:rFonts w:cs="Tahoma"/>
        </w:rPr>
      </w:pPr>
      <w:bookmarkStart w:id="33" w:name="_Hlk125624599"/>
      <w:r w:rsidRPr="00EA338B">
        <w:rPr>
          <w:sz w:val="22"/>
        </w:rPr>
        <w:t>L</w:t>
      </w:r>
      <w:r w:rsidR="00AF3FFD" w:rsidRPr="00EA338B">
        <w:rPr>
          <w:sz w:val="22"/>
        </w:rPr>
        <w:t xml:space="preserve">a </w:t>
      </w:r>
      <w:r w:rsidR="00B240B1" w:rsidRPr="00EA338B">
        <w:rPr>
          <w:sz w:val="22"/>
        </w:rPr>
        <w:t>encuesta se realizó</w:t>
      </w:r>
      <w:r w:rsidR="00AF3FFD" w:rsidRPr="00EA338B">
        <w:rPr>
          <w:sz w:val="22"/>
        </w:rPr>
        <w:t xml:space="preserve"> a </w:t>
      </w:r>
      <w:r w:rsidRPr="00EA338B">
        <w:rPr>
          <w:sz w:val="22"/>
        </w:rPr>
        <w:t xml:space="preserve">una muestra aleatoria de </w:t>
      </w:r>
      <w:bookmarkStart w:id="34" w:name="_Hlk125626076"/>
      <w:r w:rsidR="009C458D">
        <w:rPr>
          <w:b/>
          <w:bCs/>
          <w:sz w:val="22"/>
        </w:rPr>
        <w:t>40</w:t>
      </w:r>
      <w:r w:rsidR="00CC1314">
        <w:rPr>
          <w:b/>
          <w:bCs/>
          <w:sz w:val="22"/>
        </w:rPr>
        <w:t xml:space="preserve"> </w:t>
      </w:r>
      <w:r w:rsidR="00B240B1" w:rsidRPr="00EE32B5">
        <w:rPr>
          <w:b/>
          <w:bCs/>
          <w:sz w:val="22"/>
        </w:rPr>
        <w:t>mayoristas</w:t>
      </w:r>
      <w:r w:rsidR="00B240B1" w:rsidRPr="00EA338B">
        <w:rPr>
          <w:sz w:val="22"/>
        </w:rPr>
        <w:t>, que de un total de</w:t>
      </w:r>
      <w:r w:rsidR="006B1B9B" w:rsidRPr="00EA338B">
        <w:rPr>
          <w:sz w:val="22"/>
        </w:rPr>
        <w:t xml:space="preserve"> </w:t>
      </w:r>
      <w:r w:rsidR="009C458D">
        <w:rPr>
          <w:sz w:val="22"/>
        </w:rPr>
        <w:t>102</w:t>
      </w:r>
      <w:r w:rsidR="00F000DF" w:rsidRPr="00EA338B">
        <w:rPr>
          <w:sz w:val="22"/>
        </w:rPr>
        <w:t xml:space="preserve"> </w:t>
      </w:r>
      <w:r w:rsidR="00EB3719">
        <w:rPr>
          <w:sz w:val="22"/>
        </w:rPr>
        <w:t xml:space="preserve">que </w:t>
      </w:r>
      <w:r w:rsidR="00B240B1" w:rsidRPr="00EA338B">
        <w:rPr>
          <w:sz w:val="22"/>
        </w:rPr>
        <w:t xml:space="preserve">supone </w:t>
      </w:r>
      <w:r w:rsidR="006B1B9B" w:rsidRPr="00EA338B">
        <w:rPr>
          <w:sz w:val="22"/>
        </w:rPr>
        <w:t>aproximadamente un</w:t>
      </w:r>
      <w:r w:rsidR="00985E22" w:rsidRPr="00EA338B">
        <w:rPr>
          <w:sz w:val="22"/>
        </w:rPr>
        <w:t xml:space="preserve"> </w:t>
      </w:r>
      <w:r w:rsidR="009C458D">
        <w:rPr>
          <w:b/>
          <w:bCs/>
          <w:sz w:val="22"/>
        </w:rPr>
        <w:t>39</w:t>
      </w:r>
      <w:r w:rsidR="00CC1314">
        <w:rPr>
          <w:b/>
          <w:bCs/>
          <w:sz w:val="22"/>
        </w:rPr>
        <w:t>,</w:t>
      </w:r>
      <w:r w:rsidR="00960E5F">
        <w:rPr>
          <w:b/>
          <w:bCs/>
          <w:sz w:val="22"/>
        </w:rPr>
        <w:t>2</w:t>
      </w:r>
      <w:r w:rsidR="009C458D">
        <w:rPr>
          <w:b/>
          <w:bCs/>
          <w:sz w:val="22"/>
        </w:rPr>
        <w:t>1</w:t>
      </w:r>
      <w:r w:rsidR="004D6DEC" w:rsidRPr="00EE32B5">
        <w:rPr>
          <w:b/>
          <w:bCs/>
          <w:sz w:val="22"/>
        </w:rPr>
        <w:t>%</w:t>
      </w:r>
      <w:bookmarkEnd w:id="34"/>
      <w:r w:rsidR="00F000DF" w:rsidRPr="00EA338B">
        <w:rPr>
          <w:sz w:val="22"/>
        </w:rPr>
        <w:t xml:space="preserve">, </w:t>
      </w:r>
      <w:r w:rsidR="00AF3FFD" w:rsidRPr="00EA338B">
        <w:rPr>
          <w:sz w:val="22"/>
        </w:rPr>
        <w:t xml:space="preserve">y a </w:t>
      </w:r>
      <w:r w:rsidRPr="00EA338B">
        <w:rPr>
          <w:sz w:val="22"/>
        </w:rPr>
        <w:t xml:space="preserve">una </w:t>
      </w:r>
      <w:r w:rsidRPr="00D575AB">
        <w:rPr>
          <w:sz w:val="22"/>
        </w:rPr>
        <w:t xml:space="preserve">muestra aleatoria </w:t>
      </w:r>
      <w:bookmarkStart w:id="35" w:name="_Hlk125626097"/>
      <w:r w:rsidR="00C12112" w:rsidRPr="00D575AB">
        <w:rPr>
          <w:sz w:val="22"/>
        </w:rPr>
        <w:t xml:space="preserve">de </w:t>
      </w:r>
      <w:r w:rsidR="009C458D">
        <w:rPr>
          <w:b/>
          <w:bCs/>
          <w:sz w:val="22"/>
        </w:rPr>
        <w:t>20</w:t>
      </w:r>
      <w:r w:rsidR="00CC1314">
        <w:rPr>
          <w:b/>
          <w:bCs/>
          <w:sz w:val="22"/>
        </w:rPr>
        <w:t xml:space="preserve"> </w:t>
      </w:r>
      <w:r w:rsidR="00B240B1" w:rsidRPr="00EE32B5">
        <w:rPr>
          <w:b/>
          <w:bCs/>
          <w:sz w:val="22"/>
        </w:rPr>
        <w:t>agricultores</w:t>
      </w:r>
      <w:r w:rsidR="00B240B1" w:rsidRPr="00D575AB">
        <w:rPr>
          <w:sz w:val="22"/>
        </w:rPr>
        <w:t xml:space="preserve"> que de un total de </w:t>
      </w:r>
      <w:r w:rsidR="009C458D">
        <w:rPr>
          <w:sz w:val="22"/>
        </w:rPr>
        <w:t>70</w:t>
      </w:r>
      <w:r w:rsidR="00B240B1" w:rsidRPr="00D575AB">
        <w:rPr>
          <w:sz w:val="22"/>
        </w:rPr>
        <w:t xml:space="preserve"> </w:t>
      </w:r>
      <w:r w:rsidRPr="00D575AB">
        <w:rPr>
          <w:sz w:val="22"/>
        </w:rPr>
        <w:t xml:space="preserve">agricultores </w:t>
      </w:r>
      <w:r w:rsidR="00B240B1" w:rsidRPr="00D575AB">
        <w:rPr>
          <w:sz w:val="22"/>
        </w:rPr>
        <w:t>supone</w:t>
      </w:r>
      <w:r w:rsidR="00312B39" w:rsidRPr="00D575AB">
        <w:rPr>
          <w:sz w:val="22"/>
        </w:rPr>
        <w:t xml:space="preserve"> aproximadamente un</w:t>
      </w:r>
      <w:r w:rsidR="00B90204" w:rsidRPr="00D575AB">
        <w:rPr>
          <w:sz w:val="22"/>
        </w:rPr>
        <w:t xml:space="preserve"> </w:t>
      </w:r>
      <w:r w:rsidR="009C458D">
        <w:rPr>
          <w:b/>
          <w:bCs/>
          <w:sz w:val="22"/>
        </w:rPr>
        <w:t>28</w:t>
      </w:r>
      <w:r w:rsidR="00CC1314">
        <w:rPr>
          <w:b/>
          <w:bCs/>
          <w:sz w:val="22"/>
        </w:rPr>
        <w:t>,</w:t>
      </w:r>
      <w:r w:rsidR="009C458D">
        <w:rPr>
          <w:b/>
          <w:bCs/>
          <w:sz w:val="22"/>
        </w:rPr>
        <w:t>58</w:t>
      </w:r>
      <w:r w:rsidR="00985E22" w:rsidRPr="00EE32B5">
        <w:rPr>
          <w:b/>
          <w:bCs/>
          <w:sz w:val="22"/>
        </w:rPr>
        <w:t>%</w:t>
      </w:r>
      <w:r w:rsidR="00F000DF" w:rsidRPr="00EE32B5">
        <w:rPr>
          <w:b/>
          <w:bCs/>
          <w:sz w:val="22"/>
        </w:rPr>
        <w:t>.</w:t>
      </w:r>
      <w:r w:rsidR="0003609B">
        <w:rPr>
          <w:sz w:val="22"/>
        </w:rPr>
        <w:t xml:space="preserve"> </w:t>
      </w:r>
    </w:p>
    <w:p w14:paraId="110731BF" w14:textId="77777777" w:rsidR="00E27EEC" w:rsidRPr="00231FD2" w:rsidRDefault="0022640C" w:rsidP="004C2EE1">
      <w:pPr>
        <w:pStyle w:val="Ttulo2"/>
        <w:numPr>
          <w:ilvl w:val="1"/>
          <w:numId w:val="2"/>
        </w:numPr>
        <w:rPr>
          <w:sz w:val="22"/>
        </w:rPr>
      </w:pPr>
      <w:bookmarkStart w:id="36" w:name="_Toc413752736"/>
      <w:bookmarkStart w:id="37" w:name="_Toc413753331"/>
      <w:bookmarkStart w:id="38" w:name="_Toc125366654"/>
      <w:bookmarkStart w:id="39" w:name="_Toc125366926"/>
      <w:bookmarkEnd w:id="33"/>
      <w:bookmarkEnd w:id="35"/>
      <w:r w:rsidRPr="00231FD2">
        <w:rPr>
          <w:sz w:val="22"/>
        </w:rPr>
        <w:t>P</w:t>
      </w:r>
      <w:r w:rsidR="00A778AA" w:rsidRPr="00231FD2">
        <w:rPr>
          <w:sz w:val="22"/>
        </w:rPr>
        <w:t>rocedimiento</w:t>
      </w:r>
      <w:r w:rsidR="00922D51" w:rsidRPr="00231FD2">
        <w:rPr>
          <w:sz w:val="22"/>
        </w:rPr>
        <w:t>.</w:t>
      </w:r>
      <w:bookmarkEnd w:id="36"/>
      <w:bookmarkEnd w:id="37"/>
      <w:bookmarkEnd w:id="38"/>
      <w:bookmarkEnd w:id="39"/>
    </w:p>
    <w:p w14:paraId="5C0C3883" w14:textId="77777777" w:rsidR="00E27EEC" w:rsidRPr="00EA338B" w:rsidRDefault="00EE6EA4" w:rsidP="006B5A91">
      <w:pPr>
        <w:rPr>
          <w:sz w:val="22"/>
        </w:rPr>
      </w:pPr>
      <w:r w:rsidRPr="00EA338B">
        <w:rPr>
          <w:sz w:val="22"/>
        </w:rPr>
        <w:t>En el caso de los mayoristas</w:t>
      </w:r>
      <w:r w:rsidR="00EA338B" w:rsidRPr="00EA338B">
        <w:rPr>
          <w:sz w:val="22"/>
        </w:rPr>
        <w:t>,</w:t>
      </w:r>
      <w:r w:rsidRPr="00EA338B">
        <w:rPr>
          <w:sz w:val="22"/>
        </w:rPr>
        <w:t xml:space="preserve"> los formularios se repartieron aleatoriamente para se</w:t>
      </w:r>
      <w:r w:rsidR="008B37AD" w:rsidRPr="00EA338B">
        <w:rPr>
          <w:sz w:val="22"/>
        </w:rPr>
        <w:t>r cumplimentados por el dueño/</w:t>
      </w:r>
      <w:r w:rsidRPr="00EA338B">
        <w:rPr>
          <w:sz w:val="22"/>
        </w:rPr>
        <w:t xml:space="preserve">responsable de la empresa y fueron posteriormente recogidos. </w:t>
      </w:r>
      <w:r w:rsidR="00E27EEC" w:rsidRPr="00EA338B">
        <w:rPr>
          <w:sz w:val="22"/>
        </w:rPr>
        <w:t>En el caso de los agricultores</w:t>
      </w:r>
      <w:r w:rsidR="00EA338B" w:rsidRPr="00EA338B">
        <w:rPr>
          <w:sz w:val="22"/>
        </w:rPr>
        <w:t>,</w:t>
      </w:r>
      <w:r w:rsidR="00E27EEC" w:rsidRPr="00EA338B">
        <w:rPr>
          <w:sz w:val="22"/>
        </w:rPr>
        <w:t xml:space="preserve"> el trabajo lo realiz</w:t>
      </w:r>
      <w:r w:rsidR="00A01B98" w:rsidRPr="00EA338B">
        <w:rPr>
          <w:sz w:val="22"/>
        </w:rPr>
        <w:t>ó</w:t>
      </w:r>
      <w:r w:rsidR="00E27EEC" w:rsidRPr="00EA338B">
        <w:rPr>
          <w:sz w:val="22"/>
        </w:rPr>
        <w:t xml:space="preserve"> el personal de servicios </w:t>
      </w:r>
      <w:r w:rsidR="002C2C62" w:rsidRPr="00EA338B">
        <w:rPr>
          <w:sz w:val="22"/>
        </w:rPr>
        <w:t>en el turno de</w:t>
      </w:r>
      <w:r w:rsidR="00E27EEC" w:rsidRPr="00EA338B">
        <w:rPr>
          <w:sz w:val="22"/>
        </w:rPr>
        <w:t xml:space="preserve"> noche. </w:t>
      </w:r>
    </w:p>
    <w:p w14:paraId="5BE0E868" w14:textId="77777777" w:rsidR="00866FA7" w:rsidRPr="00EA338B" w:rsidRDefault="00AF3FFD" w:rsidP="006B5A91">
      <w:pPr>
        <w:rPr>
          <w:sz w:val="22"/>
        </w:rPr>
      </w:pPr>
      <w:r w:rsidRPr="00EA338B">
        <w:rPr>
          <w:sz w:val="22"/>
        </w:rPr>
        <w:t>Para valorar los resultados</w:t>
      </w:r>
      <w:r w:rsidR="00E13393" w:rsidRPr="00EA338B">
        <w:rPr>
          <w:sz w:val="22"/>
        </w:rPr>
        <w:t>,</w:t>
      </w:r>
      <w:r w:rsidRPr="00EA338B">
        <w:rPr>
          <w:sz w:val="22"/>
        </w:rPr>
        <w:t xml:space="preserve"> se </w:t>
      </w:r>
      <w:r w:rsidR="00B240B1" w:rsidRPr="00EA338B">
        <w:rPr>
          <w:sz w:val="22"/>
        </w:rPr>
        <w:t xml:space="preserve">puntuó cada respuesta de la siguiente forma: </w:t>
      </w:r>
      <w:smartTag w:uri="urn:schemas-microsoft-com:office:smarttags" w:element="metricconverter">
        <w:smartTagPr>
          <w:attr w:name="ProductID" w:val="100 a"/>
        </w:smartTagPr>
        <w:r w:rsidR="00B240B1" w:rsidRPr="00EA338B">
          <w:rPr>
            <w:sz w:val="22"/>
          </w:rPr>
          <w:t>100 a</w:t>
        </w:r>
      </w:smartTag>
      <w:r w:rsidRPr="00EA338B">
        <w:rPr>
          <w:sz w:val="22"/>
        </w:rPr>
        <w:t xml:space="preserve"> </w:t>
      </w:r>
      <w:r w:rsidR="00B240B1" w:rsidRPr="00EA338B">
        <w:rPr>
          <w:sz w:val="22"/>
        </w:rPr>
        <w:t>“</w:t>
      </w:r>
      <w:r w:rsidRPr="00EA338B">
        <w:rPr>
          <w:sz w:val="22"/>
        </w:rPr>
        <w:t>muy satisfecho</w:t>
      </w:r>
      <w:r w:rsidR="00B240B1" w:rsidRPr="00EA338B">
        <w:rPr>
          <w:sz w:val="22"/>
        </w:rPr>
        <w:t>”</w:t>
      </w:r>
      <w:r w:rsidRPr="00EA338B">
        <w:rPr>
          <w:sz w:val="22"/>
        </w:rPr>
        <w:t xml:space="preserve">, </w:t>
      </w:r>
      <w:smartTag w:uri="urn:schemas-microsoft-com:office:smarttags" w:element="metricconverter">
        <w:smartTagPr>
          <w:attr w:name="ProductID" w:val="75 a"/>
        </w:smartTagPr>
        <w:r w:rsidRPr="00EA338B">
          <w:rPr>
            <w:sz w:val="22"/>
          </w:rPr>
          <w:t>75 a</w:t>
        </w:r>
      </w:smartTag>
      <w:r w:rsidRPr="00EA338B">
        <w:rPr>
          <w:sz w:val="22"/>
        </w:rPr>
        <w:t xml:space="preserve"> </w:t>
      </w:r>
      <w:r w:rsidR="00B240B1" w:rsidRPr="00EA338B">
        <w:rPr>
          <w:sz w:val="22"/>
        </w:rPr>
        <w:t>“</w:t>
      </w:r>
      <w:r w:rsidRPr="00EA338B">
        <w:rPr>
          <w:sz w:val="22"/>
        </w:rPr>
        <w:t>satisfecho</w:t>
      </w:r>
      <w:r w:rsidR="00B240B1" w:rsidRPr="00EA338B">
        <w:rPr>
          <w:sz w:val="22"/>
        </w:rPr>
        <w:t>”</w:t>
      </w:r>
      <w:r w:rsidRPr="00EA338B">
        <w:rPr>
          <w:sz w:val="22"/>
        </w:rPr>
        <w:t xml:space="preserve">, </w:t>
      </w:r>
      <w:smartTag w:uri="urn:schemas-microsoft-com:office:smarttags" w:element="metricconverter">
        <w:smartTagPr>
          <w:attr w:name="ProductID" w:val="50 a"/>
        </w:smartTagPr>
        <w:r w:rsidRPr="00EA338B">
          <w:rPr>
            <w:sz w:val="22"/>
          </w:rPr>
          <w:t>50 a</w:t>
        </w:r>
      </w:smartTag>
      <w:r w:rsidRPr="00EA338B">
        <w:rPr>
          <w:sz w:val="22"/>
        </w:rPr>
        <w:t xml:space="preserve"> </w:t>
      </w:r>
      <w:r w:rsidR="00B240B1" w:rsidRPr="00EA338B">
        <w:rPr>
          <w:sz w:val="22"/>
        </w:rPr>
        <w:t>“</w:t>
      </w:r>
      <w:r w:rsidRPr="00EA338B">
        <w:rPr>
          <w:sz w:val="22"/>
        </w:rPr>
        <w:t xml:space="preserve">medio </w:t>
      </w:r>
      <w:r w:rsidR="00B240B1" w:rsidRPr="00EA338B">
        <w:rPr>
          <w:sz w:val="22"/>
        </w:rPr>
        <w:t>satisfecho”</w:t>
      </w:r>
      <w:r w:rsidRPr="00EA338B">
        <w:rPr>
          <w:sz w:val="22"/>
        </w:rPr>
        <w:t xml:space="preserve">, </w:t>
      </w:r>
      <w:smartTag w:uri="urn:schemas-microsoft-com:office:smarttags" w:element="metricconverter">
        <w:smartTagPr>
          <w:attr w:name="ProductID" w:val="25 a"/>
        </w:smartTagPr>
        <w:r w:rsidRPr="00EA338B">
          <w:rPr>
            <w:sz w:val="22"/>
          </w:rPr>
          <w:t>25</w:t>
        </w:r>
        <w:r w:rsidR="00B240B1" w:rsidRPr="00EA338B">
          <w:rPr>
            <w:sz w:val="22"/>
          </w:rPr>
          <w:t xml:space="preserve"> </w:t>
        </w:r>
        <w:r w:rsidRPr="00EA338B">
          <w:rPr>
            <w:sz w:val="22"/>
          </w:rPr>
          <w:t>a</w:t>
        </w:r>
      </w:smartTag>
      <w:r w:rsidRPr="00EA338B">
        <w:rPr>
          <w:sz w:val="22"/>
        </w:rPr>
        <w:t xml:space="preserve"> </w:t>
      </w:r>
      <w:r w:rsidR="00B240B1" w:rsidRPr="00EA338B">
        <w:rPr>
          <w:sz w:val="22"/>
        </w:rPr>
        <w:t>“</w:t>
      </w:r>
      <w:r w:rsidRPr="00EA338B">
        <w:rPr>
          <w:sz w:val="22"/>
        </w:rPr>
        <w:t>insatisfecho</w:t>
      </w:r>
      <w:r w:rsidR="00B240B1" w:rsidRPr="00EA338B">
        <w:rPr>
          <w:sz w:val="22"/>
        </w:rPr>
        <w:t>”</w:t>
      </w:r>
      <w:r w:rsidRPr="00EA338B">
        <w:rPr>
          <w:sz w:val="22"/>
        </w:rPr>
        <w:t xml:space="preserve"> y </w:t>
      </w:r>
      <w:smartTag w:uri="urn:schemas-microsoft-com:office:smarttags" w:element="metricconverter">
        <w:smartTagPr>
          <w:attr w:name="ProductID" w:val="0 a"/>
        </w:smartTagPr>
        <w:r w:rsidRPr="00EA338B">
          <w:rPr>
            <w:sz w:val="22"/>
          </w:rPr>
          <w:t>0 a</w:t>
        </w:r>
      </w:smartTag>
      <w:r w:rsidRPr="00EA338B">
        <w:rPr>
          <w:sz w:val="22"/>
        </w:rPr>
        <w:t xml:space="preserve"> </w:t>
      </w:r>
      <w:r w:rsidR="00B240B1" w:rsidRPr="00EA338B">
        <w:rPr>
          <w:sz w:val="22"/>
        </w:rPr>
        <w:t>“</w:t>
      </w:r>
      <w:r w:rsidRPr="00EA338B">
        <w:rPr>
          <w:sz w:val="22"/>
        </w:rPr>
        <w:t>muy insatisfecho</w:t>
      </w:r>
      <w:r w:rsidR="00B240B1" w:rsidRPr="00EA338B">
        <w:rPr>
          <w:sz w:val="22"/>
        </w:rPr>
        <w:t>”</w:t>
      </w:r>
      <w:r w:rsidRPr="00EA338B">
        <w:rPr>
          <w:sz w:val="22"/>
        </w:rPr>
        <w:t>.</w:t>
      </w:r>
      <w:r w:rsidR="00E27EEC" w:rsidRPr="00EA338B">
        <w:rPr>
          <w:sz w:val="22"/>
        </w:rPr>
        <w:t xml:space="preserve"> Por un </w:t>
      </w:r>
      <w:proofErr w:type="gramStart"/>
      <w:r w:rsidR="00E27EEC" w:rsidRPr="00EA338B">
        <w:rPr>
          <w:sz w:val="22"/>
        </w:rPr>
        <w:t>lado</w:t>
      </w:r>
      <w:proofErr w:type="gramEnd"/>
      <w:r w:rsidR="00E27EEC" w:rsidRPr="00EA338B">
        <w:rPr>
          <w:sz w:val="22"/>
        </w:rPr>
        <w:t xml:space="preserve"> se obtuvieron los resultados de los mayoristas, por otro los de los agricultores, y finalmente se </w:t>
      </w:r>
      <w:r w:rsidR="00A01B98" w:rsidRPr="00EA338B">
        <w:rPr>
          <w:sz w:val="22"/>
        </w:rPr>
        <w:t>halló</w:t>
      </w:r>
      <w:r w:rsidR="00C803C5" w:rsidRPr="00EA338B">
        <w:rPr>
          <w:sz w:val="22"/>
        </w:rPr>
        <w:t xml:space="preserve"> la media ponderada</w:t>
      </w:r>
      <w:r w:rsidR="001A0A0B" w:rsidRPr="00EA338B">
        <w:rPr>
          <w:sz w:val="22"/>
        </w:rPr>
        <w:t>. Dicha ponderación consiste en atribuir a cada colectivo el peso que tienen en la comercialización de fruta y hortaliza que es del 70/30 respectivamente.</w:t>
      </w:r>
      <w:r w:rsidR="009E66D6" w:rsidRPr="00EA338B">
        <w:rPr>
          <w:sz w:val="22"/>
        </w:rPr>
        <w:t xml:space="preserve"> En la última columna se muestra la correlación de cada aspecto valorado con la satisfacción general.</w:t>
      </w:r>
    </w:p>
    <w:p w14:paraId="5E40D06C" w14:textId="77777777" w:rsidR="00231FD2" w:rsidRDefault="00231FD2" w:rsidP="004C2EE1">
      <w:pPr>
        <w:pStyle w:val="Ttulo1"/>
        <w:numPr>
          <w:ilvl w:val="0"/>
          <w:numId w:val="2"/>
        </w:numPr>
      </w:pPr>
      <w:bookmarkStart w:id="40" w:name="_Toc125366655"/>
      <w:bookmarkStart w:id="41" w:name="_Toc125366927"/>
      <w:r>
        <w:t>A</w:t>
      </w:r>
      <w:r w:rsidRPr="008B7B57">
        <w:t>nálisis de resultados</w:t>
      </w:r>
      <w:r>
        <w:t>.</w:t>
      </w:r>
      <w:bookmarkEnd w:id="40"/>
      <w:bookmarkEnd w:id="41"/>
      <w:r>
        <w:tab/>
      </w:r>
    </w:p>
    <w:p w14:paraId="778895A0" w14:textId="7E23CABF" w:rsidR="00231FD2" w:rsidRDefault="00231FD2" w:rsidP="004C2EE1">
      <w:pPr>
        <w:pStyle w:val="Ttulo2"/>
        <w:numPr>
          <w:ilvl w:val="1"/>
          <w:numId w:val="2"/>
        </w:numPr>
      </w:pPr>
      <w:bookmarkStart w:id="42" w:name="_Toc125366656"/>
      <w:bookmarkStart w:id="43" w:name="_Toc125366928"/>
      <w:bookmarkStart w:id="44" w:name="_Toc413752738"/>
      <w:bookmarkStart w:id="45" w:name="_Toc413753333"/>
      <w:r w:rsidRPr="00786A15">
        <w:rPr>
          <w:sz w:val="22"/>
        </w:rPr>
        <w:t>Resultados encuesta año 20</w:t>
      </w:r>
      <w:r w:rsidR="003E7765">
        <w:rPr>
          <w:sz w:val="22"/>
        </w:rPr>
        <w:t>2</w:t>
      </w:r>
      <w:r w:rsidR="009C458D">
        <w:rPr>
          <w:sz w:val="22"/>
        </w:rPr>
        <w:t>5</w:t>
      </w:r>
      <w:r w:rsidRPr="00F1262C">
        <w:t>.</w:t>
      </w:r>
      <w:bookmarkEnd w:id="42"/>
      <w:bookmarkEnd w:id="43"/>
    </w:p>
    <w:tbl>
      <w:tblPr>
        <w:tblW w:w="100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200"/>
        <w:gridCol w:w="1200"/>
        <w:gridCol w:w="1200"/>
        <w:gridCol w:w="1200"/>
        <w:gridCol w:w="1200"/>
      </w:tblGrid>
      <w:tr w:rsidR="000334A3" w:rsidRPr="000334A3" w14:paraId="070A6986" w14:textId="77777777" w:rsidTr="000334A3">
        <w:trPr>
          <w:trHeight w:val="27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bookmarkEnd w:id="44"/>
          <w:bookmarkEnd w:id="45"/>
          <w:p w14:paraId="69AC93ED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Pregunta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p w14:paraId="1CB3D3DA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p w14:paraId="39D3032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p w14:paraId="6F2BAD8D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p w14:paraId="79ADECA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bottom"/>
            <w:hideMark/>
          </w:tcPr>
          <w:p w14:paraId="205C1125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0334A3" w:rsidRPr="000334A3" w14:paraId="5BA2EF25" w14:textId="77777777" w:rsidTr="000334A3">
        <w:trPr>
          <w:trHeight w:val="69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EC2F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1. EN TERMINOS </w:t>
            </w:r>
            <w:proofErr w:type="gramStart"/>
            <w:r w:rsidRPr="000334A3">
              <w:rPr>
                <w:rFonts w:cs="Tahoma"/>
                <w:sz w:val="18"/>
                <w:szCs w:val="18"/>
              </w:rPr>
              <w:t>GENERALES:¿</w:t>
            </w:r>
            <w:proofErr w:type="gramEnd"/>
            <w:r w:rsidRPr="000334A3">
              <w:rPr>
                <w:rFonts w:cs="Tahoma"/>
                <w:sz w:val="18"/>
                <w:szCs w:val="18"/>
              </w:rPr>
              <w:t>CUAL ES SU NIVEL DE SATISFACCION RESPECTO A LAS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 xml:space="preserve"> INSTALACIONES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78AE2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D7E8B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070AB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69,13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34149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78,51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57D41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79,53</w:t>
            </w:r>
          </w:p>
        </w:tc>
      </w:tr>
      <w:tr w:rsidR="000334A3" w:rsidRPr="000334A3" w14:paraId="4DB4D151" w14:textId="77777777" w:rsidTr="000334A3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3D27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2.: ¿CUAL ES SU NIVEL DE SATISFACCION RESPECTO AL NÚMERO Y GESTION DE LAS PLAZAS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APARCAMIENTO</w:t>
            </w:r>
            <w:r w:rsidRPr="000334A3">
              <w:rPr>
                <w:rFonts w:cs="Tahoma"/>
                <w:sz w:val="18"/>
                <w:szCs w:val="18"/>
              </w:rPr>
              <w:t xml:space="preserve"> EN MERCATENERIFE?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FCB6C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65,82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8BC84D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70,45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8FF23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68,68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AE877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C4EC9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73,72</w:t>
            </w:r>
          </w:p>
        </w:tc>
      </w:tr>
      <w:tr w:rsidR="000334A3" w:rsidRPr="000334A3" w14:paraId="40FF2B5C" w14:textId="77777777" w:rsidTr="000334A3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B77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3.: ¿CUAL ES SU NIVEL DE SATISFACCION RESPECTO A LOS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ASEOS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C024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614E8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66,68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0DF22C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10621E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79,27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0F476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74,67</w:t>
            </w:r>
          </w:p>
        </w:tc>
      </w:tr>
      <w:tr w:rsidR="000334A3" w:rsidRPr="000334A3" w14:paraId="7E108AA2" w14:textId="77777777" w:rsidTr="000334A3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FC2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4.: ¿CUAL ES SU NIVEL DE SATISFACCION RESPECTO AL ESTADO DE LAS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CAFETERIAS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47D5F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7DF7D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74,66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57CD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69,36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429042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82,06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4F325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80,79</w:t>
            </w:r>
          </w:p>
        </w:tc>
      </w:tr>
      <w:tr w:rsidR="000334A3" w:rsidRPr="000334A3" w14:paraId="24663F7D" w14:textId="77777777" w:rsidTr="000334A3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71E5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5.: ¿CUAL ES SU NIVEL DE SATISFACCION RESPECTO AL SERVICIO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LIMPIEZA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5409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B0DD5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78,16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6E9AB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314AD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85,11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122D7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81,15</w:t>
            </w:r>
          </w:p>
        </w:tc>
      </w:tr>
      <w:tr w:rsidR="000334A3" w:rsidRPr="000334A3" w14:paraId="5C39A8CB" w14:textId="77777777" w:rsidTr="000334A3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666C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6.- ¿CUAL ES SU NIVEL DE SATISFACCION RESPECTO SERVICO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SEGURIDAD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CBDFB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73,08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1C527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78,89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05101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75,71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73D47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83,44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0692C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85,67</w:t>
            </w:r>
          </w:p>
        </w:tc>
      </w:tr>
      <w:tr w:rsidR="000334A3" w:rsidRPr="000334A3" w14:paraId="0BFA5FE3" w14:textId="77777777" w:rsidTr="000334A3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5F0C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7 – ¿CUAL ES SU NIVEL DE SATISFACCION RESPECTO AL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 xml:space="preserve">MANTENIMIENTO </w:t>
            </w:r>
            <w:r w:rsidRPr="000334A3">
              <w:rPr>
                <w:rFonts w:cs="Tahoma"/>
                <w:sz w:val="18"/>
                <w:szCs w:val="18"/>
              </w:rPr>
              <w:t>DE LAS INSTALACIONES?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4070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65,01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8E962C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23EEC7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8C052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83,44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ADD613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79,74</w:t>
            </w:r>
          </w:p>
        </w:tc>
      </w:tr>
      <w:tr w:rsidR="000334A3" w:rsidRPr="000334A3" w14:paraId="727F134A" w14:textId="77777777" w:rsidTr="000334A3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37CC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8.- ¿CUAL ES SU NIVEL DE SATISFACCION RESPECTO AL SISTEMA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RECOGIDA SELECTIVA</w:t>
            </w:r>
            <w:r w:rsidRPr="000334A3">
              <w:rPr>
                <w:rFonts w:cs="Tahoma"/>
                <w:sz w:val="18"/>
                <w:szCs w:val="18"/>
              </w:rPr>
              <w:t xml:space="preserve">?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9246A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80,26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AD61B1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77,42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981CB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450EF5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86,03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B880D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81,39</w:t>
            </w:r>
          </w:p>
        </w:tc>
      </w:tr>
      <w:tr w:rsidR="000334A3" w:rsidRPr="000334A3" w14:paraId="3FD2E952" w14:textId="77777777" w:rsidTr="000334A3">
        <w:trPr>
          <w:trHeight w:val="4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369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lastRenderedPageBreak/>
              <w:t xml:space="preserve">9.- ¿CUAL ES SU NIVEL DE SATISFACCION RESPECTO A LOS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HORARIOS</w:t>
            </w:r>
            <w:r w:rsidRPr="000334A3">
              <w:rPr>
                <w:rFonts w:cs="Tahoma"/>
                <w:sz w:val="18"/>
                <w:szCs w:val="18"/>
              </w:rPr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D37AA1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66,02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14682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EB745B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71,14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BB402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82,29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956866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76,92</w:t>
            </w:r>
          </w:p>
        </w:tc>
      </w:tr>
      <w:tr w:rsidR="000334A3" w:rsidRPr="000334A3" w14:paraId="007DC197" w14:textId="77777777" w:rsidTr="000334A3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C795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10.- ¿CUAL ES SU NIVEL DE SATISFACCION RESPECTO AL SISTEMA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COMUNICACIÓN</w:t>
            </w:r>
            <w:r w:rsidRPr="000334A3">
              <w:rPr>
                <w:rFonts w:cs="Tahoma"/>
                <w:sz w:val="18"/>
                <w:szCs w:val="18"/>
              </w:rPr>
              <w:t xml:space="preserve">: </w:t>
            </w:r>
            <w:proofErr w:type="gramStart"/>
            <w:r w:rsidRPr="000334A3">
              <w:rPr>
                <w:rFonts w:cs="Tahoma"/>
                <w:sz w:val="18"/>
                <w:szCs w:val="18"/>
              </w:rPr>
              <w:t>Página web, Redes Sociales, Correo electrónico, Pantallas informativas?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E5BF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70,33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4B25D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68BE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621A2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84,68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1051C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79,34</w:t>
            </w:r>
          </w:p>
        </w:tc>
      </w:tr>
      <w:tr w:rsidR="000334A3" w:rsidRPr="000334A3" w14:paraId="6E3CB844" w14:textId="77777777" w:rsidTr="000334A3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7D18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11.- ¿CUAL ES SU NIVEL DE SATISFACCION RESPECTO AL SERVICIO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FORMACION</w:t>
            </w:r>
            <w:r w:rsidRPr="000334A3">
              <w:rPr>
                <w:rFonts w:cs="Tahoma"/>
                <w:sz w:val="18"/>
                <w:szCs w:val="18"/>
              </w:rPr>
              <w:t xml:space="preserve">: </w:t>
            </w:r>
            <w:proofErr w:type="gramStart"/>
            <w:r w:rsidRPr="000334A3">
              <w:rPr>
                <w:rFonts w:cs="Tahoma"/>
                <w:sz w:val="18"/>
                <w:szCs w:val="18"/>
              </w:rPr>
              <w:t>Campañas de concienciación, Residuos, Banco de Alimentos?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63E73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63,36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B460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71,35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AB962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72,95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AB19F2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81,53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0F4E5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79,12</w:t>
            </w:r>
          </w:p>
        </w:tc>
      </w:tr>
      <w:tr w:rsidR="000334A3" w:rsidRPr="000334A3" w14:paraId="57EC1024" w14:textId="77777777" w:rsidTr="000334A3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FB0C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12.- ¿CUAL ES SU NIVEL DE SATISFACCION RESPECTO AL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 xml:space="preserve">PERSONAL </w:t>
            </w:r>
            <w:r w:rsidRPr="000334A3">
              <w:rPr>
                <w:rFonts w:cs="Tahoma"/>
                <w:sz w:val="18"/>
                <w:szCs w:val="18"/>
              </w:rPr>
              <w:t>DE MERCATENERIFE?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2CB608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81,81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500D00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84,97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0F8667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90,01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3E93F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93,50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7E8D6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90,90</w:t>
            </w:r>
          </w:p>
        </w:tc>
      </w:tr>
      <w:tr w:rsidR="000334A3" w:rsidRPr="000334A3" w14:paraId="4851B6C8" w14:textId="77777777" w:rsidTr="000334A3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09FA" w14:textId="77777777" w:rsidR="000334A3" w:rsidRPr="000334A3" w:rsidRDefault="000334A3" w:rsidP="000334A3">
            <w:pPr>
              <w:spacing w:after="0" w:line="240" w:lineRule="auto"/>
              <w:jc w:val="left"/>
              <w:rPr>
                <w:rFonts w:cs="Tahoma"/>
                <w:sz w:val="18"/>
                <w:szCs w:val="18"/>
              </w:rPr>
            </w:pPr>
            <w:r w:rsidRPr="000334A3">
              <w:rPr>
                <w:rFonts w:cs="Tahoma"/>
                <w:sz w:val="18"/>
                <w:szCs w:val="18"/>
              </w:rPr>
              <w:t xml:space="preserve">13.- EN TERMINOS GENERALES, ¿CUAL ES SU NIVEL DE </w:t>
            </w:r>
            <w:r w:rsidRPr="000334A3">
              <w:rPr>
                <w:rFonts w:cs="Tahoma"/>
                <w:color w:val="FF0000"/>
                <w:sz w:val="18"/>
                <w:szCs w:val="18"/>
              </w:rPr>
              <w:t>SATISFACCIÓN</w:t>
            </w:r>
            <w:r w:rsidRPr="000334A3">
              <w:rPr>
                <w:rFonts w:cs="Tahoma"/>
                <w:sz w:val="18"/>
                <w:szCs w:val="18"/>
              </w:rPr>
              <w:t xml:space="preserve"> CON MERCATENERIFE?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F6794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69,53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E57599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75,71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DD70CE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3D8359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86,95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4D87B" w14:textId="77777777" w:rsidR="000334A3" w:rsidRPr="000334A3" w:rsidRDefault="000334A3" w:rsidP="000334A3">
            <w:pPr>
              <w:spacing w:after="0" w:line="240" w:lineRule="auto"/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0334A3">
              <w:rPr>
                <w:rFonts w:cs="Tahoma"/>
                <w:color w:val="000000"/>
                <w:sz w:val="18"/>
                <w:szCs w:val="18"/>
              </w:rPr>
              <w:t>83,48</w:t>
            </w:r>
          </w:p>
        </w:tc>
      </w:tr>
    </w:tbl>
    <w:p w14:paraId="217D5F89" w14:textId="1784410D" w:rsidR="002E4068" w:rsidRDefault="004F2D51" w:rsidP="006B5A91">
      <w:pPr>
        <w:rPr>
          <w:rFonts w:ascii="Times New Roman" w:hAnsi="Times New Roman"/>
        </w:rPr>
      </w:pPr>
      <w:r>
        <w:fldChar w:fldCharType="begin"/>
      </w:r>
      <w:r>
        <w:instrText xml:space="preserve"> LINK </w:instrText>
      </w:r>
      <w:r w:rsidR="002E4068">
        <w:instrText xml:space="preserve">Excel.Sheet.8 "\\\\pdcmerca\\usuarios\\COMPARTIDA\\Elena Secretaria\\Secretaria - Elena\\CALIDAD\\EVALUACION\\2024\\2024 Encuesta Calidad Cuadros y Resultados.xls" "Resumen comparativa!F1C1:F15C7" </w:instrText>
      </w:r>
      <w:r>
        <w:instrText xml:space="preserve">\a \f 4 \h  \* MERGEFORMAT </w:instrText>
      </w:r>
      <w:r>
        <w:fldChar w:fldCharType="separate"/>
      </w:r>
    </w:p>
    <w:p w14:paraId="0F17ABB1" w14:textId="4FBC77D6" w:rsidR="002D716A" w:rsidRDefault="004F2D51" w:rsidP="006B5A91">
      <w:pPr>
        <w:rPr>
          <w:sz w:val="22"/>
        </w:rPr>
      </w:pPr>
      <w:r>
        <w:rPr>
          <w:sz w:val="22"/>
        </w:rPr>
        <w:fldChar w:fldCharType="end"/>
      </w:r>
      <w:bookmarkStart w:id="46" w:name="_Hlk125624632"/>
      <w:r w:rsidR="007E769A" w:rsidRPr="002E586D">
        <w:rPr>
          <w:sz w:val="22"/>
        </w:rPr>
        <w:t>La respuesta en la pregunta 1</w:t>
      </w:r>
      <w:r w:rsidR="00C83EFB">
        <w:rPr>
          <w:sz w:val="22"/>
        </w:rPr>
        <w:t>3</w:t>
      </w:r>
      <w:r w:rsidR="007E769A" w:rsidRPr="002E586D">
        <w:rPr>
          <w:sz w:val="22"/>
        </w:rPr>
        <w:t xml:space="preserve"> sobre el nivel g</w:t>
      </w:r>
      <w:r w:rsidR="00A01B98" w:rsidRPr="002E586D">
        <w:rPr>
          <w:sz w:val="22"/>
        </w:rPr>
        <w:t xml:space="preserve">eneral </w:t>
      </w:r>
      <w:r w:rsidR="007E769A" w:rsidRPr="002E586D">
        <w:rPr>
          <w:sz w:val="22"/>
        </w:rPr>
        <w:t xml:space="preserve">de satisfacción </w:t>
      </w:r>
      <w:r w:rsidR="00A01B98" w:rsidRPr="002E586D">
        <w:rPr>
          <w:sz w:val="22"/>
        </w:rPr>
        <w:t xml:space="preserve">para el total de los operadores </w:t>
      </w:r>
      <w:r w:rsidR="002243AC" w:rsidRPr="002E586D">
        <w:rPr>
          <w:sz w:val="22"/>
        </w:rPr>
        <w:t xml:space="preserve">es </w:t>
      </w:r>
      <w:r w:rsidR="00A01B98" w:rsidRPr="00B80B4E">
        <w:rPr>
          <w:b/>
          <w:bCs/>
          <w:sz w:val="22"/>
        </w:rPr>
        <w:t>de</w:t>
      </w:r>
      <w:r w:rsidR="0040486C" w:rsidRPr="00B80B4E">
        <w:rPr>
          <w:b/>
          <w:bCs/>
          <w:sz w:val="22"/>
        </w:rPr>
        <w:t xml:space="preserve"> </w:t>
      </w:r>
      <w:r>
        <w:rPr>
          <w:b/>
          <w:bCs/>
          <w:sz w:val="22"/>
        </w:rPr>
        <w:t>8</w:t>
      </w:r>
      <w:r w:rsidR="00C83EFB">
        <w:rPr>
          <w:b/>
          <w:bCs/>
          <w:sz w:val="22"/>
        </w:rPr>
        <w:t>3</w:t>
      </w:r>
      <w:r w:rsidR="00A815AC" w:rsidRPr="00B80B4E">
        <w:rPr>
          <w:b/>
          <w:bCs/>
          <w:sz w:val="22"/>
        </w:rPr>
        <w:t>,</w:t>
      </w:r>
      <w:r w:rsidR="00C83EFB">
        <w:rPr>
          <w:b/>
          <w:bCs/>
          <w:sz w:val="22"/>
        </w:rPr>
        <w:t>4</w:t>
      </w:r>
      <w:r>
        <w:rPr>
          <w:b/>
          <w:bCs/>
          <w:sz w:val="22"/>
        </w:rPr>
        <w:t>8</w:t>
      </w:r>
      <w:r w:rsidR="00FA753A">
        <w:rPr>
          <w:sz w:val="22"/>
        </w:rPr>
        <w:t>.</w:t>
      </w:r>
      <w:r w:rsidR="00A01B98" w:rsidRPr="002E586D">
        <w:rPr>
          <w:sz w:val="22"/>
        </w:rPr>
        <w:t xml:space="preserve"> </w:t>
      </w:r>
    </w:p>
    <w:p w14:paraId="1A225F99" w14:textId="35174D7C" w:rsidR="00D114CA" w:rsidRPr="002E586D" w:rsidRDefault="00C44437" w:rsidP="006B5A91">
      <w:pPr>
        <w:rPr>
          <w:sz w:val="22"/>
        </w:rPr>
      </w:pPr>
      <w:bookmarkStart w:id="47" w:name="_Hlk125624660"/>
      <w:bookmarkEnd w:id="46"/>
      <w:r w:rsidRPr="002E586D">
        <w:rPr>
          <w:sz w:val="22"/>
        </w:rPr>
        <w:t>Los resultados</w:t>
      </w:r>
      <w:r w:rsidR="00ED356F" w:rsidRPr="002E586D">
        <w:rPr>
          <w:sz w:val="22"/>
        </w:rPr>
        <w:t xml:space="preserve"> más positivos en el caso de los mayorist</w:t>
      </w:r>
      <w:r w:rsidR="00124CF3">
        <w:rPr>
          <w:sz w:val="22"/>
        </w:rPr>
        <w:t xml:space="preserve">as se obtuvieron </w:t>
      </w:r>
      <w:r w:rsidR="00FA753A">
        <w:rPr>
          <w:sz w:val="22"/>
        </w:rPr>
        <w:t xml:space="preserve">en </w:t>
      </w:r>
      <w:r w:rsidR="002F664D">
        <w:rPr>
          <w:sz w:val="22"/>
        </w:rPr>
        <w:t>los servicios de</w:t>
      </w:r>
      <w:r w:rsidR="0022528C">
        <w:rPr>
          <w:sz w:val="22"/>
        </w:rPr>
        <w:t xml:space="preserve">l </w:t>
      </w:r>
      <w:r w:rsidR="0022528C" w:rsidRPr="00B80B4E">
        <w:rPr>
          <w:b/>
          <w:bCs/>
          <w:sz w:val="22"/>
        </w:rPr>
        <w:t>Personal de Mercatenerife</w:t>
      </w:r>
      <w:r w:rsidR="002F664D" w:rsidRPr="00B80B4E">
        <w:rPr>
          <w:b/>
          <w:bCs/>
          <w:sz w:val="22"/>
        </w:rPr>
        <w:t xml:space="preserve"> (</w:t>
      </w:r>
      <w:r w:rsidR="00511B52">
        <w:rPr>
          <w:b/>
          <w:bCs/>
          <w:sz w:val="22"/>
        </w:rPr>
        <w:t>88</w:t>
      </w:r>
      <w:r w:rsidR="002F664D" w:rsidRPr="00B80B4E">
        <w:rPr>
          <w:b/>
          <w:bCs/>
          <w:sz w:val="22"/>
        </w:rPr>
        <w:t>,</w:t>
      </w:r>
      <w:r w:rsidR="00511B52">
        <w:rPr>
          <w:b/>
          <w:bCs/>
          <w:sz w:val="22"/>
        </w:rPr>
        <w:t>72</w:t>
      </w:r>
      <w:r w:rsidR="002F664D" w:rsidRPr="00B80B4E">
        <w:rPr>
          <w:b/>
          <w:bCs/>
          <w:sz w:val="22"/>
        </w:rPr>
        <w:t>)</w:t>
      </w:r>
      <w:r w:rsidR="00C83EFB">
        <w:rPr>
          <w:b/>
          <w:bCs/>
          <w:sz w:val="22"/>
        </w:rPr>
        <w:t>,</w:t>
      </w:r>
      <w:r w:rsidR="002F664D">
        <w:rPr>
          <w:sz w:val="22"/>
        </w:rPr>
        <w:t xml:space="preserve"> </w:t>
      </w:r>
      <w:r w:rsidR="00C83EFB">
        <w:rPr>
          <w:sz w:val="22"/>
        </w:rPr>
        <w:t>S</w:t>
      </w:r>
      <w:r w:rsidR="00C83EFB">
        <w:rPr>
          <w:b/>
          <w:bCs/>
          <w:sz w:val="22"/>
        </w:rPr>
        <w:t>ervicios de Seguridad</w:t>
      </w:r>
      <w:r w:rsidR="00444C7B">
        <w:rPr>
          <w:b/>
          <w:bCs/>
          <w:sz w:val="22"/>
        </w:rPr>
        <w:t xml:space="preserve"> (8</w:t>
      </w:r>
      <w:r w:rsidR="00511B52">
        <w:rPr>
          <w:b/>
          <w:bCs/>
          <w:sz w:val="22"/>
        </w:rPr>
        <w:t>2</w:t>
      </w:r>
      <w:r w:rsidR="00444C7B">
        <w:rPr>
          <w:b/>
          <w:bCs/>
          <w:sz w:val="22"/>
        </w:rPr>
        <w:t>,</w:t>
      </w:r>
      <w:r w:rsidR="00511B52">
        <w:rPr>
          <w:b/>
          <w:bCs/>
          <w:sz w:val="22"/>
        </w:rPr>
        <w:t>11</w:t>
      </w:r>
      <w:r w:rsidR="00444C7B">
        <w:rPr>
          <w:b/>
          <w:bCs/>
          <w:sz w:val="22"/>
        </w:rPr>
        <w:t xml:space="preserve">) y </w:t>
      </w:r>
      <w:r w:rsidR="0022528C" w:rsidRPr="00B80B4E">
        <w:rPr>
          <w:b/>
          <w:bCs/>
          <w:sz w:val="22"/>
        </w:rPr>
        <w:t xml:space="preserve">los servicios de </w:t>
      </w:r>
      <w:r w:rsidR="003D04A1">
        <w:rPr>
          <w:b/>
          <w:bCs/>
          <w:sz w:val="22"/>
        </w:rPr>
        <w:t>recogida selectiva</w:t>
      </w:r>
      <w:r w:rsidR="002F664D" w:rsidRPr="00B80B4E">
        <w:rPr>
          <w:b/>
          <w:bCs/>
          <w:sz w:val="22"/>
        </w:rPr>
        <w:t xml:space="preserve"> (</w:t>
      </w:r>
      <w:r w:rsidR="00511B52">
        <w:rPr>
          <w:b/>
          <w:bCs/>
          <w:sz w:val="22"/>
        </w:rPr>
        <w:t>78</w:t>
      </w:r>
      <w:r w:rsidR="00A815AC" w:rsidRPr="00B80B4E">
        <w:rPr>
          <w:b/>
          <w:bCs/>
          <w:sz w:val="22"/>
        </w:rPr>
        <w:t>,</w:t>
      </w:r>
      <w:r w:rsidR="00C83EFB">
        <w:rPr>
          <w:b/>
          <w:bCs/>
          <w:sz w:val="22"/>
        </w:rPr>
        <w:t>3</w:t>
      </w:r>
      <w:r w:rsidR="00511B52">
        <w:rPr>
          <w:b/>
          <w:bCs/>
          <w:sz w:val="22"/>
        </w:rPr>
        <w:t>8</w:t>
      </w:r>
      <w:r w:rsidR="00A815AC" w:rsidRPr="00B80B4E">
        <w:rPr>
          <w:b/>
          <w:bCs/>
          <w:sz w:val="22"/>
        </w:rPr>
        <w:t>).</w:t>
      </w:r>
      <w:r w:rsidR="00A815AC">
        <w:rPr>
          <w:sz w:val="22"/>
        </w:rPr>
        <w:t xml:space="preserve"> E</w:t>
      </w:r>
      <w:r w:rsidR="00ED356F" w:rsidRPr="002E586D">
        <w:rPr>
          <w:sz w:val="22"/>
        </w:rPr>
        <w:t xml:space="preserve">n el caso de los agricultores </w:t>
      </w:r>
      <w:r w:rsidR="00A815AC">
        <w:rPr>
          <w:sz w:val="22"/>
        </w:rPr>
        <w:t xml:space="preserve">son </w:t>
      </w:r>
      <w:r w:rsidR="001B7440">
        <w:rPr>
          <w:sz w:val="22"/>
        </w:rPr>
        <w:t xml:space="preserve">el </w:t>
      </w:r>
      <w:r w:rsidR="001B7440" w:rsidRPr="00B80B4E">
        <w:rPr>
          <w:b/>
          <w:bCs/>
          <w:sz w:val="22"/>
        </w:rPr>
        <w:t>personal de M</w:t>
      </w:r>
      <w:r w:rsidR="00511B52">
        <w:rPr>
          <w:b/>
          <w:bCs/>
          <w:sz w:val="22"/>
        </w:rPr>
        <w:t>ercatenerife</w:t>
      </w:r>
      <w:r w:rsidR="00A815AC" w:rsidRPr="00B80B4E">
        <w:rPr>
          <w:b/>
          <w:bCs/>
          <w:sz w:val="22"/>
        </w:rPr>
        <w:t xml:space="preserve"> (</w:t>
      </w:r>
      <w:r w:rsidR="00511B52">
        <w:rPr>
          <w:b/>
          <w:bCs/>
          <w:sz w:val="22"/>
        </w:rPr>
        <w:t>96,00</w:t>
      </w:r>
      <w:r w:rsidR="00511B52" w:rsidRPr="00B80B4E">
        <w:rPr>
          <w:b/>
          <w:bCs/>
          <w:sz w:val="22"/>
        </w:rPr>
        <w:t xml:space="preserve">), </w:t>
      </w:r>
      <w:r w:rsidR="00511B52">
        <w:rPr>
          <w:b/>
          <w:bCs/>
          <w:sz w:val="22"/>
        </w:rPr>
        <w:t xml:space="preserve">servicios de seguridad (94,00) y </w:t>
      </w:r>
      <w:r w:rsidR="00511B52" w:rsidRPr="00511B52">
        <w:rPr>
          <w:b/>
          <w:bCs/>
          <w:sz w:val="22"/>
        </w:rPr>
        <w:t>servicios de</w:t>
      </w:r>
      <w:r w:rsidR="00511B52">
        <w:rPr>
          <w:sz w:val="22"/>
        </w:rPr>
        <w:t xml:space="preserve"> </w:t>
      </w:r>
      <w:r w:rsidR="00511B52">
        <w:rPr>
          <w:b/>
          <w:bCs/>
          <w:sz w:val="22"/>
        </w:rPr>
        <w:t>cafeterías</w:t>
      </w:r>
      <w:r w:rsidR="002F664D" w:rsidRPr="00B80B4E">
        <w:rPr>
          <w:b/>
          <w:bCs/>
          <w:sz w:val="22"/>
        </w:rPr>
        <w:t xml:space="preserve"> </w:t>
      </w:r>
      <w:r w:rsidR="00A815AC" w:rsidRPr="00B80B4E">
        <w:rPr>
          <w:b/>
          <w:bCs/>
          <w:sz w:val="22"/>
        </w:rPr>
        <w:t>(</w:t>
      </w:r>
      <w:r w:rsidR="00511B52">
        <w:rPr>
          <w:b/>
          <w:bCs/>
          <w:sz w:val="22"/>
        </w:rPr>
        <w:t>91</w:t>
      </w:r>
      <w:r w:rsidR="001B7440" w:rsidRPr="00B80B4E">
        <w:rPr>
          <w:b/>
          <w:bCs/>
          <w:sz w:val="22"/>
        </w:rPr>
        <w:t>,</w:t>
      </w:r>
      <w:r w:rsidR="00511B52">
        <w:rPr>
          <w:b/>
          <w:bCs/>
          <w:sz w:val="22"/>
        </w:rPr>
        <w:t>00</w:t>
      </w:r>
      <w:r w:rsidR="00A815AC" w:rsidRPr="00B80B4E">
        <w:rPr>
          <w:b/>
          <w:bCs/>
          <w:sz w:val="22"/>
        </w:rPr>
        <w:t>)</w:t>
      </w:r>
      <w:r w:rsidR="00124CF3">
        <w:rPr>
          <w:sz w:val="22"/>
        </w:rPr>
        <w:t xml:space="preserve"> </w:t>
      </w:r>
      <w:r w:rsidR="00E973A5">
        <w:rPr>
          <w:sz w:val="22"/>
        </w:rPr>
        <w:t>se llevan los resultados más positivos</w:t>
      </w:r>
      <w:r w:rsidR="00391412" w:rsidRPr="002E586D">
        <w:rPr>
          <w:sz w:val="22"/>
        </w:rPr>
        <w:t>.</w:t>
      </w:r>
      <w:r w:rsidR="00D114CA" w:rsidRPr="002E586D">
        <w:rPr>
          <w:sz w:val="22"/>
        </w:rPr>
        <w:t xml:space="preserve"> </w:t>
      </w:r>
    </w:p>
    <w:p w14:paraId="33BA3032" w14:textId="77777777" w:rsidR="001A787C" w:rsidRPr="002E586D" w:rsidRDefault="001A787C" w:rsidP="001A787C">
      <w:pPr>
        <w:rPr>
          <w:sz w:val="22"/>
        </w:rPr>
      </w:pPr>
      <w:r w:rsidRPr="002E586D">
        <w:rPr>
          <w:sz w:val="22"/>
        </w:rPr>
        <w:t>L</w:t>
      </w:r>
      <w:r w:rsidR="00C803C5" w:rsidRPr="002E586D">
        <w:rPr>
          <w:sz w:val="22"/>
        </w:rPr>
        <w:t xml:space="preserve">os </w:t>
      </w:r>
      <w:r w:rsidR="00C44437" w:rsidRPr="002E586D">
        <w:rPr>
          <w:sz w:val="22"/>
        </w:rPr>
        <w:t>resultados</w:t>
      </w:r>
      <w:r w:rsidR="00664545" w:rsidRPr="002E586D">
        <w:rPr>
          <w:sz w:val="22"/>
        </w:rPr>
        <w:t xml:space="preserve"> de los servicios </w:t>
      </w:r>
      <w:r w:rsidR="002F664D" w:rsidRPr="00B80B4E">
        <w:rPr>
          <w:b/>
          <w:bCs/>
          <w:sz w:val="22"/>
          <w:u w:val="single"/>
        </w:rPr>
        <w:t>peor</w:t>
      </w:r>
      <w:r w:rsidR="00664545" w:rsidRPr="00B80B4E">
        <w:rPr>
          <w:b/>
          <w:bCs/>
          <w:sz w:val="22"/>
          <w:u w:val="single"/>
        </w:rPr>
        <w:t xml:space="preserve"> valorados</w:t>
      </w:r>
      <w:r w:rsidR="00664545" w:rsidRPr="002E586D">
        <w:rPr>
          <w:sz w:val="22"/>
        </w:rPr>
        <w:t xml:space="preserve"> son</w:t>
      </w:r>
      <w:r w:rsidRPr="002E586D">
        <w:rPr>
          <w:sz w:val="22"/>
        </w:rPr>
        <w:t>:</w:t>
      </w:r>
    </w:p>
    <w:p w14:paraId="08D7D02D" w14:textId="77777777" w:rsidR="001A787C" w:rsidRPr="002E586D" w:rsidRDefault="001A787C" w:rsidP="001A787C">
      <w:pPr>
        <w:numPr>
          <w:ilvl w:val="0"/>
          <w:numId w:val="7"/>
        </w:numPr>
        <w:rPr>
          <w:sz w:val="22"/>
        </w:rPr>
      </w:pPr>
      <w:r w:rsidRPr="002E586D">
        <w:rPr>
          <w:sz w:val="22"/>
        </w:rPr>
        <w:t xml:space="preserve">Mayoristas: </w:t>
      </w:r>
    </w:p>
    <w:p w14:paraId="5A59F1F0" w14:textId="4B0E51FB" w:rsidR="00444C7B" w:rsidRPr="00444C7B" w:rsidRDefault="00444C7B" w:rsidP="00444C7B">
      <w:pPr>
        <w:numPr>
          <w:ilvl w:val="1"/>
          <w:numId w:val="7"/>
        </w:numPr>
        <w:rPr>
          <w:sz w:val="22"/>
        </w:rPr>
      </w:pPr>
      <w:r w:rsidRPr="00444C7B">
        <w:rPr>
          <w:sz w:val="22"/>
        </w:rPr>
        <w:t>A</w:t>
      </w:r>
      <w:r w:rsidR="00511B52">
        <w:rPr>
          <w:sz w:val="22"/>
        </w:rPr>
        <w:t>parcamientos</w:t>
      </w:r>
      <w:r w:rsidRPr="00444C7B">
        <w:rPr>
          <w:sz w:val="22"/>
        </w:rPr>
        <w:t>: 6</w:t>
      </w:r>
      <w:r w:rsidR="00511B52">
        <w:rPr>
          <w:sz w:val="22"/>
        </w:rPr>
        <w:t>9</w:t>
      </w:r>
      <w:r w:rsidRPr="00444C7B">
        <w:rPr>
          <w:sz w:val="22"/>
        </w:rPr>
        <w:t>,</w:t>
      </w:r>
      <w:r w:rsidR="00511B52">
        <w:rPr>
          <w:sz w:val="22"/>
        </w:rPr>
        <w:t>74</w:t>
      </w:r>
    </w:p>
    <w:p w14:paraId="47A368BE" w14:textId="6FCE98BB" w:rsidR="00444C7B" w:rsidRPr="00444C7B" w:rsidRDefault="00511B52" w:rsidP="00444C7B">
      <w:pPr>
        <w:numPr>
          <w:ilvl w:val="1"/>
          <w:numId w:val="7"/>
        </w:numPr>
        <w:rPr>
          <w:sz w:val="22"/>
        </w:rPr>
      </w:pPr>
      <w:r>
        <w:rPr>
          <w:sz w:val="22"/>
        </w:rPr>
        <w:t>Aseos</w:t>
      </w:r>
      <w:r w:rsidR="00444C7B" w:rsidRPr="00444C7B">
        <w:rPr>
          <w:sz w:val="22"/>
        </w:rPr>
        <w:t xml:space="preserve">: </w:t>
      </w:r>
      <w:r w:rsidR="00D955E2">
        <w:rPr>
          <w:sz w:val="22"/>
        </w:rPr>
        <w:t>69</w:t>
      </w:r>
      <w:r w:rsidR="00444C7B" w:rsidRPr="00444C7B">
        <w:rPr>
          <w:sz w:val="22"/>
        </w:rPr>
        <w:t>,</w:t>
      </w:r>
      <w:r w:rsidR="00D955E2">
        <w:rPr>
          <w:sz w:val="22"/>
        </w:rPr>
        <w:t>23</w:t>
      </w:r>
    </w:p>
    <w:p w14:paraId="62F611B8" w14:textId="2E40107D" w:rsidR="00444C7B" w:rsidRPr="00444C7B" w:rsidRDefault="00444C7B" w:rsidP="00444C7B">
      <w:pPr>
        <w:numPr>
          <w:ilvl w:val="1"/>
          <w:numId w:val="7"/>
        </w:numPr>
        <w:rPr>
          <w:sz w:val="22"/>
        </w:rPr>
      </w:pPr>
      <w:r w:rsidRPr="00444C7B">
        <w:rPr>
          <w:sz w:val="22"/>
        </w:rPr>
        <w:t>Horarios: 7</w:t>
      </w:r>
      <w:r w:rsidR="00960E5F">
        <w:rPr>
          <w:sz w:val="22"/>
        </w:rPr>
        <w:t>4</w:t>
      </w:r>
      <w:r w:rsidRPr="00444C7B">
        <w:rPr>
          <w:sz w:val="22"/>
        </w:rPr>
        <w:t>,</w:t>
      </w:r>
      <w:r w:rsidR="00D955E2">
        <w:rPr>
          <w:sz w:val="22"/>
        </w:rPr>
        <w:t>74</w:t>
      </w:r>
    </w:p>
    <w:p w14:paraId="1512B1BD" w14:textId="77777777" w:rsidR="001A787C" w:rsidRPr="002E586D" w:rsidRDefault="001A787C" w:rsidP="001A787C">
      <w:pPr>
        <w:numPr>
          <w:ilvl w:val="0"/>
          <w:numId w:val="7"/>
        </w:numPr>
        <w:rPr>
          <w:sz w:val="22"/>
        </w:rPr>
      </w:pPr>
      <w:r w:rsidRPr="002E586D">
        <w:rPr>
          <w:sz w:val="22"/>
        </w:rPr>
        <w:t>Agricultores:</w:t>
      </w:r>
      <w:r w:rsidRPr="002E586D">
        <w:rPr>
          <w:sz w:val="22"/>
        </w:rPr>
        <w:tab/>
      </w:r>
    </w:p>
    <w:p w14:paraId="093956BC" w14:textId="0477300C" w:rsidR="00444C7B" w:rsidRPr="00444C7B" w:rsidRDefault="00D955E2" w:rsidP="00444C7B">
      <w:pPr>
        <w:numPr>
          <w:ilvl w:val="1"/>
          <w:numId w:val="7"/>
        </w:numPr>
        <w:rPr>
          <w:sz w:val="22"/>
        </w:rPr>
      </w:pPr>
      <w:r>
        <w:rPr>
          <w:sz w:val="22"/>
        </w:rPr>
        <w:t>Horarios</w:t>
      </w:r>
      <w:r w:rsidR="00444C7B" w:rsidRPr="00444C7B">
        <w:rPr>
          <w:sz w:val="22"/>
        </w:rPr>
        <w:t xml:space="preserve">: </w:t>
      </w:r>
      <w:r>
        <w:rPr>
          <w:sz w:val="22"/>
        </w:rPr>
        <w:t>82</w:t>
      </w:r>
      <w:r w:rsidR="00444C7B" w:rsidRPr="00444C7B">
        <w:rPr>
          <w:sz w:val="22"/>
        </w:rPr>
        <w:t>,</w:t>
      </w:r>
      <w:r>
        <w:rPr>
          <w:sz w:val="22"/>
        </w:rPr>
        <w:t>00</w:t>
      </w:r>
    </w:p>
    <w:p w14:paraId="77C1312D" w14:textId="52AF1AE4" w:rsidR="00960E5F" w:rsidRPr="00444C7B" w:rsidRDefault="00D955E2" w:rsidP="00960E5F">
      <w:pPr>
        <w:numPr>
          <w:ilvl w:val="1"/>
          <w:numId w:val="7"/>
        </w:numPr>
        <w:rPr>
          <w:sz w:val="22"/>
        </w:rPr>
      </w:pPr>
      <w:r>
        <w:rPr>
          <w:sz w:val="22"/>
        </w:rPr>
        <w:t>Aparcamientos</w:t>
      </w:r>
      <w:r w:rsidR="00960E5F" w:rsidRPr="00444C7B">
        <w:rPr>
          <w:sz w:val="22"/>
        </w:rPr>
        <w:t xml:space="preserve">: </w:t>
      </w:r>
      <w:r w:rsidR="00960E5F">
        <w:rPr>
          <w:sz w:val="22"/>
        </w:rPr>
        <w:t>8</w:t>
      </w:r>
      <w:r>
        <w:rPr>
          <w:sz w:val="22"/>
        </w:rPr>
        <w:t>3</w:t>
      </w:r>
      <w:r w:rsidR="00960E5F" w:rsidRPr="00444C7B">
        <w:rPr>
          <w:sz w:val="22"/>
        </w:rPr>
        <w:t>,</w:t>
      </w:r>
      <w:r>
        <w:rPr>
          <w:sz w:val="22"/>
        </w:rPr>
        <w:t>00</w:t>
      </w:r>
    </w:p>
    <w:p w14:paraId="4988851B" w14:textId="2F585D55" w:rsidR="00444C7B" w:rsidRPr="00444C7B" w:rsidRDefault="00D955E2" w:rsidP="00444C7B">
      <w:pPr>
        <w:numPr>
          <w:ilvl w:val="1"/>
          <w:numId w:val="7"/>
        </w:numPr>
        <w:rPr>
          <w:sz w:val="22"/>
        </w:rPr>
      </w:pPr>
      <w:r>
        <w:rPr>
          <w:sz w:val="22"/>
        </w:rPr>
        <w:t>Mantenimiento</w:t>
      </w:r>
      <w:r w:rsidR="00444C7B" w:rsidRPr="00444C7B">
        <w:rPr>
          <w:sz w:val="22"/>
        </w:rPr>
        <w:t xml:space="preserve">: </w:t>
      </w:r>
      <w:r>
        <w:rPr>
          <w:sz w:val="22"/>
        </w:rPr>
        <w:t>86</w:t>
      </w:r>
      <w:r w:rsidR="00444C7B" w:rsidRPr="00444C7B">
        <w:rPr>
          <w:sz w:val="22"/>
        </w:rPr>
        <w:t>,</w:t>
      </w:r>
      <w:r>
        <w:rPr>
          <w:sz w:val="22"/>
        </w:rPr>
        <w:t>32</w:t>
      </w:r>
    </w:p>
    <w:p w14:paraId="15673D18" w14:textId="5F2DA5C8" w:rsidR="001A787C" w:rsidRDefault="001A787C" w:rsidP="001A787C">
      <w:pPr>
        <w:numPr>
          <w:ilvl w:val="0"/>
          <w:numId w:val="7"/>
        </w:numPr>
        <w:rPr>
          <w:sz w:val="22"/>
        </w:rPr>
      </w:pPr>
      <w:proofErr w:type="gramStart"/>
      <w:r w:rsidRPr="002E586D">
        <w:rPr>
          <w:sz w:val="22"/>
        </w:rPr>
        <w:t>Total</w:t>
      </w:r>
      <w:proofErr w:type="gramEnd"/>
      <w:r w:rsidRPr="002E586D">
        <w:rPr>
          <w:sz w:val="22"/>
        </w:rPr>
        <w:t xml:space="preserve"> Ponderado:</w:t>
      </w:r>
      <w:r w:rsidRPr="002E586D">
        <w:rPr>
          <w:sz w:val="22"/>
        </w:rPr>
        <w:tab/>
      </w:r>
      <w:r w:rsidR="00D955E2">
        <w:rPr>
          <w:sz w:val="22"/>
        </w:rPr>
        <w:t>Aparcamiento</w:t>
      </w:r>
      <w:r w:rsidR="00124CF3">
        <w:rPr>
          <w:sz w:val="22"/>
        </w:rPr>
        <w:t xml:space="preserve"> </w:t>
      </w:r>
      <w:r w:rsidR="005239D4">
        <w:rPr>
          <w:sz w:val="22"/>
        </w:rPr>
        <w:t>(</w:t>
      </w:r>
      <w:r w:rsidR="00D955E2">
        <w:rPr>
          <w:sz w:val="22"/>
        </w:rPr>
        <w:t>73</w:t>
      </w:r>
      <w:r w:rsidR="00E13393" w:rsidRPr="002E586D">
        <w:rPr>
          <w:sz w:val="22"/>
        </w:rPr>
        <w:t>,</w:t>
      </w:r>
      <w:r w:rsidR="00D955E2">
        <w:rPr>
          <w:sz w:val="22"/>
        </w:rPr>
        <w:t>72</w:t>
      </w:r>
      <w:r w:rsidR="005239D4">
        <w:rPr>
          <w:sz w:val="22"/>
        </w:rPr>
        <w:t>)</w:t>
      </w:r>
      <w:r w:rsidR="003F6FB3" w:rsidRPr="002E586D">
        <w:rPr>
          <w:sz w:val="22"/>
        </w:rPr>
        <w:t>.</w:t>
      </w:r>
      <w:r w:rsidRPr="002E586D">
        <w:rPr>
          <w:sz w:val="22"/>
        </w:rPr>
        <w:t xml:space="preserve"> </w:t>
      </w:r>
    </w:p>
    <w:p w14:paraId="349F84DB" w14:textId="01434A23" w:rsidR="001A787C" w:rsidRPr="002E586D" w:rsidRDefault="001A787C" w:rsidP="001A787C">
      <w:pPr>
        <w:rPr>
          <w:sz w:val="22"/>
        </w:rPr>
      </w:pPr>
      <w:r w:rsidRPr="002E586D">
        <w:rPr>
          <w:sz w:val="22"/>
        </w:rPr>
        <w:t xml:space="preserve">Los resultados </w:t>
      </w:r>
      <w:r w:rsidR="00742D8B" w:rsidRPr="002E586D">
        <w:rPr>
          <w:sz w:val="22"/>
        </w:rPr>
        <w:t xml:space="preserve">de los servicios </w:t>
      </w:r>
      <w:r w:rsidR="00742D8B" w:rsidRPr="00B80B4E">
        <w:rPr>
          <w:b/>
          <w:bCs/>
          <w:sz w:val="22"/>
          <w:u w:val="single"/>
        </w:rPr>
        <w:t>m</w:t>
      </w:r>
      <w:r w:rsidR="00533D1E" w:rsidRPr="00B80B4E">
        <w:rPr>
          <w:b/>
          <w:bCs/>
          <w:sz w:val="22"/>
          <w:u w:val="single"/>
        </w:rPr>
        <w:t>ejor</w:t>
      </w:r>
      <w:r w:rsidR="00742D8B" w:rsidRPr="00B80B4E">
        <w:rPr>
          <w:b/>
          <w:bCs/>
          <w:sz w:val="22"/>
          <w:u w:val="single"/>
        </w:rPr>
        <w:t xml:space="preserve"> valorados</w:t>
      </w:r>
      <w:r w:rsidR="00742D8B" w:rsidRPr="002E586D">
        <w:rPr>
          <w:sz w:val="22"/>
        </w:rPr>
        <w:t xml:space="preserve"> son</w:t>
      </w:r>
      <w:r w:rsidRPr="002E586D">
        <w:rPr>
          <w:sz w:val="22"/>
        </w:rPr>
        <w:t>:</w:t>
      </w:r>
    </w:p>
    <w:p w14:paraId="66B895CE" w14:textId="77777777" w:rsidR="00444C7B" w:rsidRPr="00444C7B" w:rsidRDefault="00444C7B" w:rsidP="00444C7B">
      <w:pPr>
        <w:numPr>
          <w:ilvl w:val="0"/>
          <w:numId w:val="7"/>
        </w:numPr>
        <w:rPr>
          <w:sz w:val="22"/>
        </w:rPr>
      </w:pPr>
      <w:r w:rsidRPr="00444C7B">
        <w:rPr>
          <w:sz w:val="22"/>
        </w:rPr>
        <w:t>Mayoristas:</w:t>
      </w:r>
    </w:p>
    <w:p w14:paraId="5257EE48" w14:textId="3C6531BA" w:rsidR="00444C7B" w:rsidRPr="00444C7B" w:rsidRDefault="00444C7B" w:rsidP="00444C7B">
      <w:pPr>
        <w:numPr>
          <w:ilvl w:val="1"/>
          <w:numId w:val="7"/>
        </w:numPr>
        <w:rPr>
          <w:sz w:val="22"/>
        </w:rPr>
      </w:pPr>
      <w:r w:rsidRPr="00444C7B">
        <w:rPr>
          <w:sz w:val="22"/>
        </w:rPr>
        <w:t xml:space="preserve">Personal: </w:t>
      </w:r>
      <w:r w:rsidR="001B0F6D">
        <w:rPr>
          <w:sz w:val="22"/>
        </w:rPr>
        <w:t>88</w:t>
      </w:r>
      <w:r w:rsidRPr="00444C7B">
        <w:rPr>
          <w:sz w:val="22"/>
        </w:rPr>
        <w:t>,</w:t>
      </w:r>
      <w:r w:rsidR="001B0F6D">
        <w:rPr>
          <w:sz w:val="22"/>
        </w:rPr>
        <w:t>72</w:t>
      </w:r>
    </w:p>
    <w:p w14:paraId="125D0FF5" w14:textId="12CBF06C" w:rsidR="00444C7B" w:rsidRPr="00444C7B" w:rsidRDefault="001B0F6D" w:rsidP="00444C7B">
      <w:pPr>
        <w:numPr>
          <w:ilvl w:val="1"/>
          <w:numId w:val="7"/>
        </w:numPr>
        <w:rPr>
          <w:sz w:val="22"/>
        </w:rPr>
      </w:pPr>
      <w:r>
        <w:rPr>
          <w:sz w:val="22"/>
        </w:rPr>
        <w:lastRenderedPageBreak/>
        <w:t>Seguridad</w:t>
      </w:r>
      <w:r w:rsidR="00444C7B" w:rsidRPr="00444C7B">
        <w:rPr>
          <w:sz w:val="22"/>
        </w:rPr>
        <w:t>: 8</w:t>
      </w:r>
      <w:r>
        <w:rPr>
          <w:sz w:val="22"/>
        </w:rPr>
        <w:t>2</w:t>
      </w:r>
      <w:r w:rsidR="00444C7B" w:rsidRPr="00444C7B">
        <w:rPr>
          <w:sz w:val="22"/>
        </w:rPr>
        <w:t>,</w:t>
      </w:r>
      <w:r>
        <w:rPr>
          <w:sz w:val="22"/>
        </w:rPr>
        <w:t>11</w:t>
      </w:r>
    </w:p>
    <w:p w14:paraId="1739EEA4" w14:textId="2C308797" w:rsidR="00444C7B" w:rsidRPr="00444C7B" w:rsidRDefault="00444C7B" w:rsidP="00444C7B">
      <w:pPr>
        <w:numPr>
          <w:ilvl w:val="1"/>
          <w:numId w:val="7"/>
        </w:numPr>
        <w:rPr>
          <w:sz w:val="22"/>
        </w:rPr>
      </w:pPr>
      <w:r w:rsidRPr="00444C7B">
        <w:rPr>
          <w:sz w:val="22"/>
        </w:rPr>
        <w:t>Se</w:t>
      </w:r>
      <w:r w:rsidR="00960E5F">
        <w:rPr>
          <w:sz w:val="22"/>
        </w:rPr>
        <w:t>rvicios de recogida selectiva</w:t>
      </w:r>
      <w:r w:rsidRPr="00444C7B">
        <w:rPr>
          <w:sz w:val="22"/>
        </w:rPr>
        <w:t>: 7</w:t>
      </w:r>
      <w:r w:rsidR="00960E5F">
        <w:rPr>
          <w:sz w:val="22"/>
        </w:rPr>
        <w:t>8</w:t>
      </w:r>
      <w:r w:rsidRPr="00444C7B">
        <w:rPr>
          <w:sz w:val="22"/>
        </w:rPr>
        <w:t>,</w:t>
      </w:r>
      <w:r w:rsidR="001B0F6D">
        <w:rPr>
          <w:sz w:val="22"/>
        </w:rPr>
        <w:t>38</w:t>
      </w:r>
    </w:p>
    <w:p w14:paraId="2484CBBE" w14:textId="77777777" w:rsidR="00732446" w:rsidRPr="002E586D" w:rsidRDefault="00732446" w:rsidP="00732446">
      <w:pPr>
        <w:numPr>
          <w:ilvl w:val="0"/>
          <w:numId w:val="7"/>
        </w:numPr>
        <w:rPr>
          <w:sz w:val="22"/>
        </w:rPr>
      </w:pPr>
      <w:r w:rsidRPr="002E586D">
        <w:rPr>
          <w:sz w:val="22"/>
        </w:rPr>
        <w:t>Agricultores:</w:t>
      </w:r>
      <w:r w:rsidRPr="002E586D">
        <w:rPr>
          <w:sz w:val="22"/>
        </w:rPr>
        <w:tab/>
      </w:r>
    </w:p>
    <w:p w14:paraId="1588FA6A" w14:textId="18C74459" w:rsidR="00444C7B" w:rsidRPr="00444C7B" w:rsidRDefault="00444C7B" w:rsidP="00444C7B">
      <w:pPr>
        <w:numPr>
          <w:ilvl w:val="1"/>
          <w:numId w:val="7"/>
        </w:numPr>
        <w:rPr>
          <w:sz w:val="22"/>
        </w:rPr>
      </w:pPr>
      <w:r w:rsidRPr="00444C7B">
        <w:rPr>
          <w:sz w:val="22"/>
        </w:rPr>
        <w:t xml:space="preserve">Personal: </w:t>
      </w:r>
      <w:r w:rsidR="001B0F6D">
        <w:rPr>
          <w:sz w:val="22"/>
        </w:rPr>
        <w:t>96,00</w:t>
      </w:r>
    </w:p>
    <w:p w14:paraId="42FB6570" w14:textId="589798A1" w:rsidR="00960E5F" w:rsidRDefault="001B0F6D" w:rsidP="00D6414E">
      <w:pPr>
        <w:numPr>
          <w:ilvl w:val="1"/>
          <w:numId w:val="7"/>
        </w:numPr>
        <w:rPr>
          <w:sz w:val="22"/>
        </w:rPr>
      </w:pPr>
      <w:r>
        <w:rPr>
          <w:sz w:val="22"/>
        </w:rPr>
        <w:t>Seguridad</w:t>
      </w:r>
      <w:r w:rsidR="00444C7B" w:rsidRPr="00960E5F">
        <w:rPr>
          <w:sz w:val="22"/>
        </w:rPr>
        <w:t xml:space="preserve">: </w:t>
      </w:r>
      <w:r>
        <w:rPr>
          <w:sz w:val="22"/>
        </w:rPr>
        <w:t>94</w:t>
      </w:r>
      <w:r w:rsidR="00444C7B" w:rsidRPr="00960E5F">
        <w:rPr>
          <w:sz w:val="22"/>
        </w:rPr>
        <w:t>,</w:t>
      </w:r>
      <w:r>
        <w:rPr>
          <w:sz w:val="22"/>
        </w:rPr>
        <w:t>00</w:t>
      </w:r>
    </w:p>
    <w:p w14:paraId="416F449E" w14:textId="4140788F" w:rsidR="00444C7B" w:rsidRPr="00960E5F" w:rsidRDefault="001B0F6D" w:rsidP="00D6414E">
      <w:pPr>
        <w:numPr>
          <w:ilvl w:val="1"/>
          <w:numId w:val="7"/>
        </w:numPr>
        <w:rPr>
          <w:sz w:val="22"/>
        </w:rPr>
      </w:pPr>
      <w:r>
        <w:rPr>
          <w:sz w:val="22"/>
        </w:rPr>
        <w:t>Cafeterías y Limpieza</w:t>
      </w:r>
      <w:r w:rsidR="00960E5F">
        <w:rPr>
          <w:sz w:val="22"/>
        </w:rPr>
        <w:t>:</w:t>
      </w:r>
      <w:r w:rsidR="00444C7B" w:rsidRPr="00960E5F">
        <w:rPr>
          <w:sz w:val="22"/>
        </w:rPr>
        <w:t xml:space="preserve"> </w:t>
      </w:r>
      <w:r>
        <w:rPr>
          <w:sz w:val="22"/>
        </w:rPr>
        <w:t>91</w:t>
      </w:r>
      <w:r w:rsidR="00444C7B" w:rsidRPr="00960E5F">
        <w:rPr>
          <w:sz w:val="22"/>
        </w:rPr>
        <w:t>,</w:t>
      </w:r>
      <w:r>
        <w:rPr>
          <w:sz w:val="22"/>
        </w:rPr>
        <w:t>00</w:t>
      </w:r>
    </w:p>
    <w:p w14:paraId="64A82D73" w14:textId="302F1655" w:rsidR="001A787C" w:rsidRDefault="001A787C" w:rsidP="002D716A">
      <w:pPr>
        <w:numPr>
          <w:ilvl w:val="0"/>
          <w:numId w:val="7"/>
        </w:numPr>
      </w:pPr>
      <w:proofErr w:type="gramStart"/>
      <w:r w:rsidRPr="00977CAE">
        <w:rPr>
          <w:sz w:val="22"/>
        </w:rPr>
        <w:t>Total</w:t>
      </w:r>
      <w:proofErr w:type="gramEnd"/>
      <w:r w:rsidRPr="00977CAE">
        <w:rPr>
          <w:sz w:val="22"/>
        </w:rPr>
        <w:t xml:space="preserve"> Ponderado:</w:t>
      </w:r>
      <w:r w:rsidRPr="00977CAE">
        <w:rPr>
          <w:sz w:val="22"/>
        </w:rPr>
        <w:tab/>
      </w:r>
      <w:r w:rsidR="002F664D" w:rsidRPr="00977CAE">
        <w:rPr>
          <w:sz w:val="22"/>
        </w:rPr>
        <w:t>Personal de Mercatenerife</w:t>
      </w:r>
      <w:r w:rsidR="00CE0719" w:rsidRPr="00977CAE">
        <w:rPr>
          <w:sz w:val="22"/>
        </w:rPr>
        <w:t xml:space="preserve"> (</w:t>
      </w:r>
      <w:r w:rsidR="00960E5F">
        <w:rPr>
          <w:sz w:val="22"/>
        </w:rPr>
        <w:t>90</w:t>
      </w:r>
      <w:r w:rsidR="00CE0719" w:rsidRPr="00977CAE">
        <w:rPr>
          <w:sz w:val="22"/>
        </w:rPr>
        <w:t>,</w:t>
      </w:r>
      <w:r w:rsidR="001B0F6D">
        <w:rPr>
          <w:sz w:val="22"/>
        </w:rPr>
        <w:t>90</w:t>
      </w:r>
      <w:r w:rsidR="00CE0719" w:rsidRPr="00977CAE">
        <w:rPr>
          <w:sz w:val="22"/>
        </w:rPr>
        <w:t>).</w:t>
      </w:r>
      <w:r w:rsidR="00977CAE" w:rsidRPr="00977CAE">
        <w:rPr>
          <w:sz w:val="22"/>
        </w:rPr>
        <w:t xml:space="preserve"> </w:t>
      </w:r>
      <w:r w:rsidR="000E348B">
        <w:t xml:space="preserve"> </w:t>
      </w:r>
      <w:bookmarkEnd w:id="47"/>
    </w:p>
    <w:p w14:paraId="22E47CA1" w14:textId="77777777" w:rsidR="003D04A1" w:rsidRDefault="003D04A1" w:rsidP="003D04A1">
      <w:pPr>
        <w:ind w:left="720"/>
      </w:pPr>
    </w:p>
    <w:p w14:paraId="328DFCE3" w14:textId="77777777" w:rsidR="00F57B98" w:rsidRPr="00786A15" w:rsidRDefault="00F57B98" w:rsidP="004C2EE1">
      <w:pPr>
        <w:pStyle w:val="Ttulo2"/>
        <w:numPr>
          <w:ilvl w:val="1"/>
          <w:numId w:val="2"/>
        </w:numPr>
        <w:rPr>
          <w:sz w:val="22"/>
          <w:szCs w:val="22"/>
        </w:rPr>
      </w:pPr>
      <w:bookmarkStart w:id="48" w:name="_Toc125366657"/>
      <w:bookmarkStart w:id="49" w:name="_Toc125366929"/>
      <w:r w:rsidRPr="00786A15">
        <w:rPr>
          <w:sz w:val="22"/>
          <w:szCs w:val="22"/>
        </w:rPr>
        <w:t>G</w:t>
      </w:r>
      <w:r w:rsidR="0062441F">
        <w:rPr>
          <w:sz w:val="22"/>
          <w:szCs w:val="22"/>
        </w:rPr>
        <w:t>ráficos y datos comparativos.</w:t>
      </w:r>
      <w:bookmarkEnd w:id="48"/>
      <w:bookmarkEnd w:id="49"/>
    </w:p>
    <w:p w14:paraId="0C2B667C" w14:textId="77777777" w:rsidR="00713A29" w:rsidRPr="003E7D50" w:rsidRDefault="00301199" w:rsidP="006B5A91">
      <w:pPr>
        <w:rPr>
          <w:sz w:val="22"/>
        </w:rPr>
      </w:pPr>
      <w:r w:rsidRPr="003E7D50">
        <w:rPr>
          <w:sz w:val="22"/>
        </w:rPr>
        <w:t xml:space="preserve">La siguiente tabla muestra la comparación de los resultados obtenidos en cuanto a satisfacción de los últimos </w:t>
      </w:r>
      <w:r w:rsidR="009D3959" w:rsidRPr="003E7D50">
        <w:rPr>
          <w:sz w:val="22"/>
        </w:rPr>
        <w:t>cinco</w:t>
      </w:r>
      <w:r w:rsidRPr="003E7D50">
        <w:rPr>
          <w:sz w:val="22"/>
        </w:rPr>
        <w:t xml:space="preserve"> años</w:t>
      </w:r>
      <w:r w:rsidR="00211ED7">
        <w:rPr>
          <w:sz w:val="22"/>
        </w:rPr>
        <w:t xml:space="preserve"> de las diferentes preguntas realizadas</w:t>
      </w:r>
      <w:r w:rsidRPr="003E7D50">
        <w:rPr>
          <w:sz w:val="22"/>
        </w:rPr>
        <w:t xml:space="preserve">: </w:t>
      </w:r>
    </w:p>
    <w:p w14:paraId="78076A9A" w14:textId="77777777" w:rsidR="00B106A9" w:rsidRDefault="00C9112E" w:rsidP="004C2EE1">
      <w:pPr>
        <w:pStyle w:val="Ttulo3"/>
        <w:numPr>
          <w:ilvl w:val="2"/>
          <w:numId w:val="2"/>
        </w:numPr>
      </w:pPr>
      <w:bookmarkStart w:id="50" w:name="_Toc414260100"/>
      <w:bookmarkStart w:id="51" w:name="_Toc125366658"/>
      <w:bookmarkStart w:id="52" w:name="_Toc125366930"/>
      <w:r>
        <w:t>Cuadro de s</w:t>
      </w:r>
      <w:r w:rsidR="001F7EDB">
        <w:t>atisfacción en los últimos cinco años.</w:t>
      </w:r>
      <w:bookmarkEnd w:id="50"/>
      <w:bookmarkEnd w:id="51"/>
      <w:bookmarkEnd w:id="52"/>
      <w:r w:rsidR="00984603">
        <w:t xml:space="preserve"> </w:t>
      </w:r>
    </w:p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20"/>
        <w:gridCol w:w="1560"/>
        <w:gridCol w:w="1460"/>
        <w:gridCol w:w="1460"/>
        <w:gridCol w:w="1400"/>
      </w:tblGrid>
      <w:tr w:rsidR="000334A3" w:rsidRPr="000334A3" w14:paraId="7C25D902" w14:textId="77777777" w:rsidTr="002F314C">
        <w:trPr>
          <w:trHeight w:val="5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49BD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Pregunta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2CC52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5EDF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7F3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DBB0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E64C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2025</w:t>
            </w:r>
          </w:p>
        </w:tc>
      </w:tr>
      <w:tr w:rsidR="000334A3" w:rsidRPr="000334A3" w14:paraId="31CDE0D4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150A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instalaciones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0F74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A16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5C44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68,43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60BD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78,51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D09CD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79,53</w:t>
            </w:r>
          </w:p>
        </w:tc>
      </w:tr>
      <w:tr w:rsidR="000334A3" w:rsidRPr="000334A3" w14:paraId="069B03DC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94F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aparcamiento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32CD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B9E9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1EDF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67,63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3B5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72,29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227D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73,72</w:t>
            </w:r>
          </w:p>
        </w:tc>
      </w:tr>
      <w:tr w:rsidR="000334A3" w:rsidRPr="000334A3" w14:paraId="2C7ACFF8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B883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aseos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25CD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E365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5CD5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62,51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0143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79,27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55C9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74,67</w:t>
            </w:r>
          </w:p>
        </w:tc>
      </w:tr>
      <w:tr w:rsidR="000334A3" w:rsidRPr="000334A3" w14:paraId="6916EE2C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2FA9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cafeterías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6D0A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0235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74,66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828C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FFCA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82,06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B46F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80,79</w:t>
            </w:r>
          </w:p>
        </w:tc>
      </w:tr>
      <w:tr w:rsidR="000334A3" w:rsidRPr="000334A3" w14:paraId="2B70EE7A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04BF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limpieza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967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78,36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025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78,16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88F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3364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85,11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693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81,15</w:t>
            </w:r>
          </w:p>
        </w:tc>
      </w:tr>
      <w:tr w:rsidR="000334A3" w:rsidRPr="000334A3" w14:paraId="4A18894F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355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seguridad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1285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4C7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78,89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2408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75,21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82697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83,44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D46F8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85,67</w:t>
            </w:r>
          </w:p>
        </w:tc>
      </w:tr>
      <w:tr w:rsidR="000334A3" w:rsidRPr="000334A3" w14:paraId="2DC9C72D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8739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mantenimiento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6249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65,01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566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472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73,27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5572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83,44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CBAF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79,74</w:t>
            </w:r>
          </w:p>
        </w:tc>
      </w:tr>
      <w:tr w:rsidR="000334A3" w:rsidRPr="000334A3" w14:paraId="173DD3B7" w14:textId="77777777" w:rsidTr="002F314C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194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recogida selectiva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F880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2941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77,42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8BE3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78,07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652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86,03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1D6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81,39</w:t>
            </w:r>
          </w:p>
        </w:tc>
      </w:tr>
      <w:tr w:rsidR="000334A3" w:rsidRPr="000334A3" w14:paraId="1E7B28A5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349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horarios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D03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5F97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68,60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2C74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16B5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82,29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92347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76,92</w:t>
            </w:r>
          </w:p>
        </w:tc>
      </w:tr>
      <w:tr w:rsidR="000334A3" w:rsidRPr="000334A3" w14:paraId="3F1E405E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1136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comunicación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4B90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B26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B9CA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71,15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3FD8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84,68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038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79,34</w:t>
            </w:r>
          </w:p>
        </w:tc>
      </w:tr>
      <w:tr w:rsidR="000334A3" w:rsidRPr="000334A3" w14:paraId="1AD20B46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191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formación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2BD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B339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71,35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67C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F1FE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81,53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AB44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0000"/>
              </w:rPr>
            </w:pPr>
            <w:r w:rsidRPr="000334A3">
              <w:rPr>
                <w:rFonts w:cs="Tahoma"/>
                <w:color w:val="000000"/>
              </w:rPr>
              <w:t>79,12</w:t>
            </w:r>
          </w:p>
        </w:tc>
      </w:tr>
      <w:tr w:rsidR="000334A3" w:rsidRPr="000334A3" w14:paraId="7BC295DF" w14:textId="77777777" w:rsidTr="002F314C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3F6B" w14:textId="77777777" w:rsidR="000334A3" w:rsidRPr="000334A3" w:rsidRDefault="000334A3" w:rsidP="002F314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personal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AE2F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1166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84,97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451B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E87C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93,50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1C86C" w14:textId="77777777" w:rsidR="000334A3" w:rsidRPr="000334A3" w:rsidRDefault="000334A3" w:rsidP="002F314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90,90</w:t>
            </w:r>
          </w:p>
        </w:tc>
      </w:tr>
    </w:tbl>
    <w:p w14:paraId="33618F8C" w14:textId="77777777" w:rsidR="00570BC2" w:rsidRDefault="00570BC2" w:rsidP="008901BE">
      <w:pPr>
        <w:jc w:val="center"/>
      </w:pPr>
    </w:p>
    <w:p w14:paraId="0A01FC1E" w14:textId="7BAA9F08" w:rsidR="00E60206" w:rsidRDefault="00CF1563" w:rsidP="00570BC2">
      <w:pPr>
        <w:rPr>
          <w:sz w:val="22"/>
        </w:rPr>
      </w:pPr>
      <w:bookmarkStart w:id="53" w:name="_Hlk125626214"/>
      <w:r w:rsidRPr="00CF1563">
        <w:rPr>
          <w:sz w:val="22"/>
        </w:rPr>
        <w:t xml:space="preserve">Se observa una </w:t>
      </w:r>
      <w:r w:rsidRPr="001100DC">
        <w:rPr>
          <w:sz w:val="22"/>
        </w:rPr>
        <w:t>tendencia general ascendente</w:t>
      </w:r>
      <w:r w:rsidRPr="00CF1563">
        <w:rPr>
          <w:sz w:val="22"/>
        </w:rPr>
        <w:t xml:space="preserve">, con un punto de inflexión significativo en el año </w:t>
      </w:r>
      <w:r w:rsidRPr="001100DC">
        <w:rPr>
          <w:sz w:val="22"/>
        </w:rPr>
        <w:t>2024</w:t>
      </w:r>
      <w:r w:rsidRPr="00CF1563">
        <w:rPr>
          <w:sz w:val="22"/>
        </w:rPr>
        <w:t>, donde se alcanzaron los máximos históricos en prácticamente todas las categorías. Aunque en 2025 se aprecia una ligera estabilizació</w:t>
      </w:r>
      <w:r w:rsidR="001100DC">
        <w:rPr>
          <w:sz w:val="22"/>
        </w:rPr>
        <w:t>n</w:t>
      </w:r>
      <w:r w:rsidRPr="00CF1563">
        <w:rPr>
          <w:sz w:val="22"/>
        </w:rPr>
        <w:t>, los niveles de satisfacción permanecen muy por encima de los registros de 2021.</w:t>
      </w:r>
    </w:p>
    <w:p w14:paraId="6991111C" w14:textId="77777777" w:rsidR="00CF1563" w:rsidRDefault="00CF1563" w:rsidP="00570BC2">
      <w:pPr>
        <w:rPr>
          <w:sz w:val="22"/>
        </w:rPr>
      </w:pPr>
    </w:p>
    <w:p w14:paraId="29567641" w14:textId="77777777" w:rsidR="00CF1563" w:rsidRDefault="00CF1563" w:rsidP="00570BC2">
      <w:pPr>
        <w:rPr>
          <w:sz w:val="22"/>
        </w:rPr>
      </w:pPr>
    </w:p>
    <w:p w14:paraId="203F3A81" w14:textId="77777777" w:rsidR="00CF1563" w:rsidRDefault="00CF1563" w:rsidP="00570BC2">
      <w:pPr>
        <w:rPr>
          <w:sz w:val="22"/>
        </w:rPr>
      </w:pPr>
    </w:p>
    <w:p w14:paraId="28F7AC9C" w14:textId="4401C163" w:rsidR="00CF1563" w:rsidRDefault="00CF1563" w:rsidP="00570BC2">
      <w:pPr>
        <w:rPr>
          <w:b/>
          <w:bCs/>
          <w:sz w:val="22"/>
        </w:rPr>
      </w:pPr>
      <w:r w:rsidRPr="00CF1563">
        <w:rPr>
          <w:b/>
          <w:bCs/>
          <w:sz w:val="22"/>
        </w:rPr>
        <w:t>PUNTOS CLAVE</w:t>
      </w:r>
      <w:r>
        <w:rPr>
          <w:b/>
          <w:bCs/>
          <w:sz w:val="22"/>
        </w:rPr>
        <w:t>:</w:t>
      </w:r>
    </w:p>
    <w:p w14:paraId="45576A45" w14:textId="1AC59D8A" w:rsidR="00CF1563" w:rsidRPr="00CF1563" w:rsidRDefault="001100DC" w:rsidP="00CF1563">
      <w:pPr>
        <w:numPr>
          <w:ilvl w:val="0"/>
          <w:numId w:val="9"/>
        </w:numPr>
        <w:rPr>
          <w:sz w:val="22"/>
        </w:rPr>
      </w:pPr>
      <w:r>
        <w:rPr>
          <w:b/>
          <w:bCs/>
          <w:sz w:val="22"/>
        </w:rPr>
        <w:lastRenderedPageBreak/>
        <w:t>El</w:t>
      </w:r>
      <w:r w:rsidR="00CF1563" w:rsidRPr="00CF1563">
        <w:rPr>
          <w:b/>
          <w:bCs/>
          <w:sz w:val="22"/>
        </w:rPr>
        <w:t xml:space="preserve"> factor humano:</w:t>
      </w:r>
      <w:r w:rsidR="00CF1563" w:rsidRPr="00CF1563">
        <w:rPr>
          <w:sz w:val="22"/>
        </w:rPr>
        <w:t xml:space="preserve"> El </w:t>
      </w:r>
      <w:r>
        <w:rPr>
          <w:sz w:val="22"/>
        </w:rPr>
        <w:t>P</w:t>
      </w:r>
      <w:r w:rsidR="00CF1563" w:rsidRPr="001100DC">
        <w:rPr>
          <w:sz w:val="22"/>
        </w:rPr>
        <w:t>ersonal</w:t>
      </w:r>
      <w:r w:rsidR="00CF1563" w:rsidRPr="00CF1563">
        <w:rPr>
          <w:sz w:val="22"/>
        </w:rPr>
        <w:t xml:space="preserve"> se consolida como el activo mejor valorado de la empresa, rozando la excelencia en 2024 (93,50) y manteniendo un sólido 90,90 en 2025.</w:t>
      </w:r>
    </w:p>
    <w:p w14:paraId="4594A8B7" w14:textId="4325790D" w:rsidR="00CF1563" w:rsidRPr="00CF1563" w:rsidRDefault="00CF1563" w:rsidP="00CF1563">
      <w:pPr>
        <w:numPr>
          <w:ilvl w:val="0"/>
          <w:numId w:val="9"/>
        </w:numPr>
        <w:rPr>
          <w:sz w:val="22"/>
        </w:rPr>
      </w:pPr>
      <w:r w:rsidRPr="00335C59">
        <w:rPr>
          <w:b/>
          <w:bCs/>
          <w:sz w:val="22"/>
        </w:rPr>
        <w:t>Las mayores subidas</w:t>
      </w:r>
      <w:r w:rsidRPr="00CF1563">
        <w:rPr>
          <w:sz w:val="22"/>
        </w:rPr>
        <w:t xml:space="preserve"> acumuladas desde 2021 se registran en </w:t>
      </w:r>
      <w:r w:rsidRPr="00CF1563">
        <w:rPr>
          <w:b/>
          <w:bCs/>
          <w:sz w:val="22"/>
        </w:rPr>
        <w:t>Instalaciones (+16,41 puntos)</w:t>
      </w:r>
      <w:r w:rsidRPr="00CF1563">
        <w:rPr>
          <w:sz w:val="22"/>
        </w:rPr>
        <w:t xml:space="preserve"> y </w:t>
      </w:r>
      <w:r w:rsidRPr="00CF1563">
        <w:rPr>
          <w:b/>
          <w:bCs/>
          <w:sz w:val="22"/>
        </w:rPr>
        <w:t>Formación (+15,76 puntos)</w:t>
      </w:r>
      <w:r w:rsidRPr="00CF1563">
        <w:rPr>
          <w:sz w:val="22"/>
        </w:rPr>
        <w:t>, lo que sugiere que las inversiones en capital físico y humano han sido percibidas positivamente.</w:t>
      </w:r>
    </w:p>
    <w:p w14:paraId="7319518A" w14:textId="0FA1BBB8" w:rsidR="00CF1563" w:rsidRPr="00CF1563" w:rsidRDefault="00CF1563" w:rsidP="00CF1563">
      <w:pPr>
        <w:numPr>
          <w:ilvl w:val="0"/>
          <w:numId w:val="9"/>
        </w:numPr>
        <w:rPr>
          <w:sz w:val="22"/>
        </w:rPr>
      </w:pPr>
      <w:r w:rsidRPr="00CF1563">
        <w:rPr>
          <w:b/>
          <w:bCs/>
          <w:sz w:val="22"/>
        </w:rPr>
        <w:t>Seguridad:</w:t>
      </w:r>
      <w:r w:rsidRPr="00CF1563">
        <w:rPr>
          <w:sz w:val="22"/>
        </w:rPr>
        <w:t xml:space="preserve"> Es de los pocos indicadores que ha crecido de forma ininterrumpida incluso en el último año, alcanzando su máximo en 2025 (85,67).</w:t>
      </w:r>
    </w:p>
    <w:p w14:paraId="2D5A0BE7" w14:textId="08950D77" w:rsidR="00CF1563" w:rsidRPr="00CF1563" w:rsidRDefault="00CF1563" w:rsidP="00CF1563">
      <w:pPr>
        <w:numPr>
          <w:ilvl w:val="0"/>
          <w:numId w:val="9"/>
        </w:numPr>
        <w:rPr>
          <w:sz w:val="22"/>
        </w:rPr>
      </w:pPr>
      <w:r w:rsidRPr="00CF1563">
        <w:rPr>
          <w:b/>
          <w:bCs/>
          <w:sz w:val="22"/>
        </w:rPr>
        <w:t>Áreas de mejora (Aseos y Aparcamiento):</w:t>
      </w:r>
      <w:r w:rsidRPr="00CF1563">
        <w:rPr>
          <w:sz w:val="22"/>
        </w:rPr>
        <w:t xml:space="preserve"> Aunque han mejorado respecto a 2021, siguen siendo las áreas con puntuaciones más discretas. Cabe destacar la volatilidad en la satisfacción de los aseos, que, tras una caída en 2023, logró recuperarse con fuerza.</w:t>
      </w:r>
    </w:p>
    <w:p w14:paraId="0931C9EB" w14:textId="77777777" w:rsidR="00787C68" w:rsidRDefault="00E442C6" w:rsidP="0088040C">
      <w:pPr>
        <w:pStyle w:val="Ttulo3"/>
        <w:numPr>
          <w:ilvl w:val="2"/>
          <w:numId w:val="2"/>
        </w:numPr>
      </w:pPr>
      <w:bookmarkStart w:id="54" w:name="_Toc414260101"/>
      <w:bookmarkStart w:id="55" w:name="_Toc125366659"/>
      <w:bookmarkStart w:id="56" w:name="_Toc125366931"/>
      <w:bookmarkEnd w:id="53"/>
      <w:r>
        <w:t>Cuadro</w:t>
      </w:r>
      <w:r w:rsidR="00922D51">
        <w:t xml:space="preserve"> </w:t>
      </w:r>
      <w:r w:rsidR="00916997">
        <w:t xml:space="preserve">de </w:t>
      </w:r>
      <w:r w:rsidR="00640B58">
        <w:t xml:space="preserve">satisfacción en los últimos </w:t>
      </w:r>
      <w:r w:rsidR="002A1ED9">
        <w:t>tres</w:t>
      </w:r>
      <w:r w:rsidR="00640B58">
        <w:t xml:space="preserve"> años.</w:t>
      </w:r>
      <w:bookmarkEnd w:id="54"/>
      <w:bookmarkEnd w:id="55"/>
      <w:bookmarkEnd w:id="56"/>
      <w:r w:rsidR="00640B58">
        <w:t xml:space="preserve"> </w:t>
      </w:r>
    </w:p>
    <w:tbl>
      <w:tblPr>
        <w:tblW w:w="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1460"/>
        <w:gridCol w:w="1400"/>
      </w:tblGrid>
      <w:tr w:rsidR="0043090F" w:rsidRPr="000334A3" w14:paraId="4435E4A3" w14:textId="77777777" w:rsidTr="0043090F">
        <w:trPr>
          <w:trHeight w:val="51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F88E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Pregunta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D95E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B733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0760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0334A3">
              <w:rPr>
                <w:rFonts w:cs="Tahoma"/>
                <w:b/>
                <w:bCs/>
              </w:rPr>
              <w:t>Satisfacción 2025</w:t>
            </w:r>
          </w:p>
        </w:tc>
      </w:tr>
      <w:tr w:rsidR="0043090F" w:rsidRPr="000334A3" w14:paraId="618494D5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174E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instalaciones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08C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68,43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D68C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78,51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A1A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79,53</w:t>
            </w:r>
          </w:p>
        </w:tc>
      </w:tr>
      <w:tr w:rsidR="0043090F" w:rsidRPr="000334A3" w14:paraId="5D3784B7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C8D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aparcamiento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7E02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67,63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F61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72,29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EC7E5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73,72</w:t>
            </w:r>
          </w:p>
        </w:tc>
      </w:tr>
      <w:tr w:rsidR="0043090F" w:rsidRPr="000334A3" w14:paraId="60E9B8FD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93B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aseos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C78E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62,51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5414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0334A3">
              <w:rPr>
                <w:rFonts w:cs="Tahoma"/>
                <w:color w:val="FF0000"/>
              </w:rPr>
              <w:t>79,27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2D4D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74,67</w:t>
            </w:r>
          </w:p>
        </w:tc>
      </w:tr>
      <w:tr w:rsidR="0043090F" w:rsidRPr="000334A3" w14:paraId="317BB6A3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AFD6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cafeterías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484D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B94A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82,06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4DE3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80,79</w:t>
            </w:r>
          </w:p>
        </w:tc>
      </w:tr>
      <w:tr w:rsidR="0043090F" w:rsidRPr="000334A3" w14:paraId="78C48DE6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5564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limpieza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A70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E6C4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85,11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E59C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81,15</w:t>
            </w:r>
          </w:p>
        </w:tc>
      </w:tr>
      <w:tr w:rsidR="0043090F" w:rsidRPr="000334A3" w14:paraId="6F653B12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70E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seguridad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FA51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75,21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9A648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83,44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DC1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85,67</w:t>
            </w:r>
          </w:p>
        </w:tc>
      </w:tr>
      <w:tr w:rsidR="0043090F" w:rsidRPr="000334A3" w14:paraId="44BBADA0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0905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mantenimiento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B4B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73,27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FD54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83,44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3205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79,74</w:t>
            </w:r>
          </w:p>
        </w:tc>
      </w:tr>
      <w:tr w:rsidR="0043090F" w:rsidRPr="000334A3" w14:paraId="7D585229" w14:textId="77777777" w:rsidTr="0043090F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BBB9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recogida selectiva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2C3E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78,07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0AE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86,03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4672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81,39</w:t>
            </w:r>
          </w:p>
        </w:tc>
      </w:tr>
      <w:tr w:rsidR="0043090F" w:rsidRPr="000334A3" w14:paraId="1C336FEF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B6D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horarios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E8EF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F86E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82,29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8B78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EE0000"/>
              </w:rPr>
            </w:pPr>
            <w:r w:rsidRPr="000334A3">
              <w:rPr>
                <w:rFonts w:cs="Tahoma"/>
                <w:color w:val="EE0000"/>
              </w:rPr>
              <w:t>76,92</w:t>
            </w:r>
          </w:p>
        </w:tc>
      </w:tr>
      <w:tr w:rsidR="0043090F" w:rsidRPr="000334A3" w14:paraId="1E9FBA97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888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comunicación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A6BD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71,15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8E70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84,68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06C6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79,34</w:t>
            </w:r>
          </w:p>
        </w:tc>
      </w:tr>
      <w:tr w:rsidR="0043090F" w:rsidRPr="000334A3" w14:paraId="46E27FD9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F278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formación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E430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64,70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B6BD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</w:rPr>
            </w:pPr>
            <w:r w:rsidRPr="000334A3">
              <w:rPr>
                <w:rFonts w:cs="Tahoma"/>
              </w:rPr>
              <w:t>81,53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B5E6D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000000"/>
              </w:rPr>
            </w:pPr>
            <w:r w:rsidRPr="000334A3">
              <w:rPr>
                <w:rFonts w:cs="Tahoma"/>
                <w:color w:val="000000"/>
              </w:rPr>
              <w:t>79,12</w:t>
            </w:r>
          </w:p>
        </w:tc>
      </w:tr>
      <w:tr w:rsidR="0043090F" w:rsidRPr="000334A3" w14:paraId="7728A601" w14:textId="77777777" w:rsidTr="0043090F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23C" w14:textId="77777777" w:rsidR="0043090F" w:rsidRPr="000334A3" w:rsidRDefault="0043090F" w:rsidP="001557DC">
            <w:pPr>
              <w:spacing w:after="0" w:line="240" w:lineRule="auto"/>
              <w:jc w:val="left"/>
              <w:rPr>
                <w:rFonts w:cs="Tahoma"/>
              </w:rPr>
            </w:pPr>
            <w:r w:rsidRPr="000334A3">
              <w:rPr>
                <w:rFonts w:cs="Tahoma"/>
              </w:rPr>
              <w:t>personal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9A31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83,23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1242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2F75B5"/>
              </w:rPr>
            </w:pPr>
            <w:r w:rsidRPr="000334A3">
              <w:rPr>
                <w:rFonts w:cs="Tahoma"/>
                <w:color w:val="2F75B5"/>
              </w:rPr>
              <w:t>93,50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3A42" w14:textId="77777777" w:rsidR="0043090F" w:rsidRPr="000334A3" w:rsidRDefault="0043090F" w:rsidP="001557DC">
            <w:pPr>
              <w:spacing w:after="0" w:line="240" w:lineRule="auto"/>
              <w:jc w:val="center"/>
              <w:rPr>
                <w:rFonts w:cs="Tahoma"/>
                <w:color w:val="0070C0"/>
              </w:rPr>
            </w:pPr>
            <w:r w:rsidRPr="000334A3">
              <w:rPr>
                <w:rFonts w:cs="Tahoma"/>
                <w:color w:val="0070C0"/>
              </w:rPr>
              <w:t>90,90</w:t>
            </w:r>
          </w:p>
        </w:tc>
      </w:tr>
    </w:tbl>
    <w:p w14:paraId="26544550" w14:textId="77777777" w:rsidR="0098769C" w:rsidRPr="0098769C" w:rsidRDefault="0098769C" w:rsidP="0098769C">
      <w:pPr>
        <w:jc w:val="center"/>
      </w:pPr>
    </w:p>
    <w:p w14:paraId="4E39D379" w14:textId="6D42A67A" w:rsidR="0043090F" w:rsidRDefault="0043090F" w:rsidP="00090812">
      <w:pPr>
        <w:rPr>
          <w:sz w:val="22"/>
        </w:rPr>
      </w:pPr>
      <w:bookmarkStart w:id="57" w:name="_Toc414260102"/>
      <w:r w:rsidRPr="0043090F">
        <w:rPr>
          <w:sz w:val="22"/>
        </w:rPr>
        <w:t xml:space="preserve">Tras la revisión de los indicadores de los últimos tres ejercicios, se confirma un </w:t>
      </w:r>
      <w:r w:rsidRPr="00335C59">
        <w:rPr>
          <w:sz w:val="22"/>
        </w:rPr>
        <w:t>crecimiento sólido y sostenido</w:t>
      </w:r>
      <w:r w:rsidRPr="0043090F">
        <w:rPr>
          <w:sz w:val="22"/>
        </w:rPr>
        <w:t xml:space="preserve">. El año 2024 marcó un techo histórico de satisfacción, mientras que 2025 muestra </w:t>
      </w:r>
      <w:r w:rsidRPr="00335C59">
        <w:rPr>
          <w:sz w:val="22"/>
        </w:rPr>
        <w:t>una estabilización en niveles altos</w:t>
      </w:r>
      <w:r w:rsidRPr="0043090F">
        <w:rPr>
          <w:sz w:val="22"/>
        </w:rPr>
        <w:t>, consolidando un rango de excelencia (especialmente en el trato al usuario y seguridad).</w:t>
      </w:r>
    </w:p>
    <w:p w14:paraId="6A95940E" w14:textId="78983D95" w:rsidR="0043090F" w:rsidRPr="0043090F" w:rsidRDefault="0043090F" w:rsidP="0043090F">
      <w:pPr>
        <w:numPr>
          <w:ilvl w:val="0"/>
          <w:numId w:val="10"/>
        </w:numPr>
        <w:rPr>
          <w:sz w:val="22"/>
        </w:rPr>
      </w:pPr>
      <w:r w:rsidRPr="0043090F">
        <w:rPr>
          <w:sz w:val="22"/>
        </w:rPr>
        <w:t xml:space="preserve">El </w:t>
      </w:r>
      <w:r w:rsidRPr="0043090F">
        <w:rPr>
          <w:b/>
          <w:bCs/>
          <w:sz w:val="22"/>
        </w:rPr>
        <w:t>Personal</w:t>
      </w:r>
      <w:r w:rsidRPr="0043090F">
        <w:rPr>
          <w:sz w:val="22"/>
        </w:rPr>
        <w:t xml:space="preserve"> se mantiene como el pilar de la organización, logrando mantenerse por encima del 90% en el último año tras el extraordinario dato de 2024.</w:t>
      </w:r>
    </w:p>
    <w:p w14:paraId="075DBE0C" w14:textId="2948E633" w:rsidR="0043090F" w:rsidRPr="0043090F" w:rsidRDefault="0043090F" w:rsidP="0043090F">
      <w:pPr>
        <w:numPr>
          <w:ilvl w:val="0"/>
          <w:numId w:val="10"/>
        </w:numPr>
        <w:rPr>
          <w:sz w:val="22"/>
        </w:rPr>
      </w:pPr>
      <w:r w:rsidRPr="0043090F">
        <w:rPr>
          <w:b/>
          <w:bCs/>
          <w:sz w:val="22"/>
        </w:rPr>
        <w:t xml:space="preserve">Mejora </w:t>
      </w:r>
      <w:r w:rsidR="00335C59">
        <w:rPr>
          <w:b/>
          <w:bCs/>
          <w:sz w:val="22"/>
        </w:rPr>
        <w:t>c</w:t>
      </w:r>
      <w:r w:rsidRPr="0043090F">
        <w:rPr>
          <w:b/>
          <w:bCs/>
          <w:sz w:val="22"/>
        </w:rPr>
        <w:t xml:space="preserve">ontinua en </w:t>
      </w:r>
      <w:r w:rsidR="00335C59">
        <w:rPr>
          <w:b/>
          <w:bCs/>
          <w:sz w:val="22"/>
        </w:rPr>
        <w:t>i</w:t>
      </w:r>
      <w:r w:rsidRPr="0043090F">
        <w:rPr>
          <w:b/>
          <w:bCs/>
          <w:sz w:val="22"/>
        </w:rPr>
        <w:t>nfraestructuras:</w:t>
      </w:r>
      <w:r w:rsidRPr="0043090F">
        <w:rPr>
          <w:sz w:val="22"/>
        </w:rPr>
        <w:t xml:space="preserve"> Es muy positivo observar que </w:t>
      </w:r>
      <w:r w:rsidRPr="0043090F">
        <w:rPr>
          <w:b/>
          <w:bCs/>
          <w:sz w:val="22"/>
        </w:rPr>
        <w:t>Seguridad</w:t>
      </w:r>
      <w:r w:rsidRPr="0043090F">
        <w:rPr>
          <w:sz w:val="22"/>
        </w:rPr>
        <w:t xml:space="preserve"> e </w:t>
      </w:r>
      <w:r w:rsidRPr="0043090F">
        <w:rPr>
          <w:b/>
          <w:bCs/>
          <w:sz w:val="22"/>
        </w:rPr>
        <w:t>Instalaciones</w:t>
      </w:r>
      <w:r w:rsidRPr="0043090F">
        <w:rPr>
          <w:sz w:val="22"/>
        </w:rPr>
        <w:t xml:space="preserve"> son los únicos indicadores que han crecido de forma ininterrumpida durante los tres años, alcanzando su máximo en 2025.</w:t>
      </w:r>
    </w:p>
    <w:p w14:paraId="3250877C" w14:textId="5AD5577B" w:rsidR="0043090F" w:rsidRPr="0043090F" w:rsidRDefault="00335C59" w:rsidP="0043090F">
      <w:pPr>
        <w:numPr>
          <w:ilvl w:val="0"/>
          <w:numId w:val="10"/>
        </w:numPr>
        <w:rPr>
          <w:sz w:val="22"/>
        </w:rPr>
      </w:pPr>
      <w:r>
        <w:rPr>
          <w:sz w:val="22"/>
        </w:rPr>
        <w:lastRenderedPageBreak/>
        <w:t xml:space="preserve">En las </w:t>
      </w:r>
      <w:r w:rsidR="0043090F" w:rsidRPr="0043090F">
        <w:rPr>
          <w:sz w:val="22"/>
        </w:rPr>
        <w:t>área</w:t>
      </w:r>
      <w:r>
        <w:rPr>
          <w:sz w:val="22"/>
        </w:rPr>
        <w:t>s</w:t>
      </w:r>
      <w:r w:rsidR="0043090F" w:rsidRPr="0043090F">
        <w:rPr>
          <w:sz w:val="22"/>
        </w:rPr>
        <w:t xml:space="preserve"> de </w:t>
      </w:r>
      <w:r w:rsidR="0043090F" w:rsidRPr="0043090F">
        <w:rPr>
          <w:b/>
          <w:bCs/>
          <w:sz w:val="22"/>
        </w:rPr>
        <w:t>Aseos</w:t>
      </w:r>
      <w:r w:rsidR="0043090F" w:rsidRPr="0043090F">
        <w:rPr>
          <w:sz w:val="22"/>
        </w:rPr>
        <w:t xml:space="preserve"> y </w:t>
      </w:r>
      <w:r w:rsidR="0043090F" w:rsidRPr="0043090F">
        <w:rPr>
          <w:b/>
          <w:bCs/>
          <w:sz w:val="22"/>
        </w:rPr>
        <w:t>Formación</w:t>
      </w:r>
      <w:r w:rsidR="0043090F" w:rsidRPr="0043090F">
        <w:rPr>
          <w:sz w:val="22"/>
        </w:rPr>
        <w:t xml:space="preserve"> han experimentado los saltos porcentuales más altos del trienio (superando los 12 y 14 puntos de mejora respectivamente), lo que valida las acciones de mejora acometidas desde 2023.</w:t>
      </w:r>
    </w:p>
    <w:p w14:paraId="566A7191" w14:textId="136502CE" w:rsidR="0043090F" w:rsidRPr="0043090F" w:rsidRDefault="0043090F" w:rsidP="0043090F">
      <w:pPr>
        <w:numPr>
          <w:ilvl w:val="0"/>
          <w:numId w:val="10"/>
        </w:numPr>
        <w:rPr>
          <w:sz w:val="22"/>
        </w:rPr>
      </w:pPr>
      <w:r w:rsidRPr="0043090F">
        <w:rPr>
          <w:sz w:val="22"/>
        </w:rPr>
        <w:t xml:space="preserve">Tras el incremento generalizado de 2024, en 2025 se observa un ligero ajuste a la baja en servicios de gestión diaria </w:t>
      </w:r>
      <w:r w:rsidRPr="004F14D6">
        <w:rPr>
          <w:b/>
          <w:bCs/>
          <w:sz w:val="22"/>
        </w:rPr>
        <w:t>(Limpieza, Cafetería, Comunicación)</w:t>
      </w:r>
      <w:r w:rsidRPr="0043090F">
        <w:rPr>
          <w:sz w:val="22"/>
        </w:rPr>
        <w:t>, aunque todos mantienen una nota superior a la de 2023.</w:t>
      </w:r>
    </w:p>
    <w:p w14:paraId="6C7081F6" w14:textId="7187C8D6" w:rsidR="00210D44" w:rsidRPr="00E60206" w:rsidRDefault="0096063E" w:rsidP="00090812">
      <w:pPr>
        <w:rPr>
          <w:b/>
          <w:bCs/>
        </w:rPr>
      </w:pPr>
      <w:r w:rsidRPr="00E60206">
        <w:rPr>
          <w:b/>
          <w:bCs/>
        </w:rPr>
        <w:t xml:space="preserve">Gráfico de </w:t>
      </w:r>
      <w:r w:rsidR="00210D44" w:rsidRPr="00E60206">
        <w:rPr>
          <w:b/>
          <w:bCs/>
        </w:rPr>
        <w:t>Satisfacción</w:t>
      </w:r>
      <w:r w:rsidR="003E6E14" w:rsidRPr="00E60206">
        <w:rPr>
          <w:b/>
          <w:bCs/>
        </w:rPr>
        <w:t xml:space="preserve"> de </w:t>
      </w:r>
      <w:r w:rsidR="00916997" w:rsidRPr="00E60206">
        <w:rPr>
          <w:b/>
          <w:bCs/>
        </w:rPr>
        <w:t xml:space="preserve">las categorías de </w:t>
      </w:r>
      <w:r w:rsidR="003E6E14" w:rsidRPr="00E60206">
        <w:rPr>
          <w:b/>
          <w:bCs/>
        </w:rPr>
        <w:t>los últ</w:t>
      </w:r>
      <w:r w:rsidR="00E4362F" w:rsidRPr="00E60206">
        <w:rPr>
          <w:b/>
          <w:bCs/>
        </w:rPr>
        <w:t>imos tres años.</w:t>
      </w:r>
      <w:bookmarkEnd w:id="57"/>
    </w:p>
    <w:bookmarkStart w:id="58" w:name="_MON_1767681420"/>
    <w:bookmarkEnd w:id="58"/>
    <w:p w14:paraId="3336987A" w14:textId="77777777" w:rsidR="00937322" w:rsidRDefault="002B0DB9" w:rsidP="00155412">
      <w:pPr>
        <w:jc w:val="center"/>
        <w:rPr>
          <w:noProof/>
        </w:rPr>
      </w:pPr>
      <w:r w:rsidRPr="00A97B21">
        <w:rPr>
          <w:noProof/>
        </w:rPr>
        <w:object w:dxaOrig="9352" w:dyaOrig="6125" w14:anchorId="772D0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25pt;height:306pt" o:ole="">
            <v:imagedata r:id="rId12" o:title=""/>
            <o:lock v:ext="edit" aspectratio="f"/>
          </v:shape>
          <o:OLEObject Type="Embed" ProgID="Excel.Sheet.8" ShapeID="_x0000_i1029" DrawAspect="Content" ObjectID="_1837661936" r:id="rId13">
            <o:FieldCodes>\s</o:FieldCodes>
          </o:OLEObject>
        </w:object>
      </w:r>
    </w:p>
    <w:p w14:paraId="50845F8E" w14:textId="77777777" w:rsidR="006F4234" w:rsidRDefault="0096063E" w:rsidP="0096063E">
      <w:pPr>
        <w:pStyle w:val="Ttulo3"/>
        <w:numPr>
          <w:ilvl w:val="2"/>
          <w:numId w:val="2"/>
        </w:numPr>
      </w:pPr>
      <w:bookmarkStart w:id="59" w:name="_Toc125366660"/>
      <w:bookmarkStart w:id="60" w:name="_Toc125366932"/>
      <w:r>
        <w:lastRenderedPageBreak/>
        <w:t xml:space="preserve">Gráfico de </w:t>
      </w:r>
      <w:r w:rsidR="006F4234" w:rsidRPr="007D0C2D">
        <w:t xml:space="preserve">Satisfacción de </w:t>
      </w:r>
      <w:r w:rsidR="00916997">
        <w:t xml:space="preserve">las categorías de </w:t>
      </w:r>
      <w:r w:rsidR="006F4234" w:rsidRPr="007D0C2D">
        <w:t>los últ</w:t>
      </w:r>
      <w:r>
        <w:t>imos cinco</w:t>
      </w:r>
      <w:r w:rsidR="006F4234" w:rsidRPr="007D0C2D">
        <w:t xml:space="preserve"> años.</w:t>
      </w:r>
      <w:bookmarkEnd w:id="59"/>
      <w:bookmarkEnd w:id="60"/>
    </w:p>
    <w:p w14:paraId="01529F42" w14:textId="0AD47793" w:rsidR="0098769C" w:rsidRDefault="004C4BB5" w:rsidP="002B0DB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DB1E114" wp14:editId="14E4065A">
            <wp:extent cx="5285105" cy="2910840"/>
            <wp:effectExtent l="0" t="0" r="0" b="0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44760B1" w14:textId="77777777" w:rsidR="000334A3" w:rsidRDefault="000334A3" w:rsidP="002B0DB9">
      <w:pPr>
        <w:jc w:val="center"/>
      </w:pPr>
    </w:p>
    <w:p w14:paraId="59B46431" w14:textId="658E7C2B" w:rsidR="00B91552" w:rsidRDefault="008E79F6" w:rsidP="0096063E">
      <w:pPr>
        <w:pStyle w:val="Ttulo3"/>
        <w:numPr>
          <w:ilvl w:val="2"/>
          <w:numId w:val="2"/>
        </w:numPr>
      </w:pPr>
      <w:bookmarkStart w:id="61" w:name="_Toc414260104"/>
      <w:bookmarkStart w:id="62" w:name="_Toc125366661"/>
      <w:bookmarkStart w:id="63" w:name="_Toc125366933"/>
      <w:r>
        <w:t>V</w:t>
      </w:r>
      <w:r w:rsidR="00490D8A">
        <w:t>a</w:t>
      </w:r>
      <w:r w:rsidR="00283095" w:rsidRPr="0000412F">
        <w:t xml:space="preserve">riación </w:t>
      </w:r>
      <w:r w:rsidR="00472C27">
        <w:t>relativa</w:t>
      </w:r>
      <w:r w:rsidR="00283095" w:rsidRPr="0000412F">
        <w:t xml:space="preserve"> a la satisfacción</w:t>
      </w:r>
      <w:r w:rsidR="00F11502">
        <w:t xml:space="preserve"> </w:t>
      </w:r>
      <w:r w:rsidR="009756CD">
        <w:t>202</w:t>
      </w:r>
      <w:r w:rsidR="000334A3">
        <w:t>5</w:t>
      </w:r>
      <w:r w:rsidR="00287E17">
        <w:t>/20</w:t>
      </w:r>
      <w:bookmarkEnd w:id="61"/>
      <w:r w:rsidR="00072FED">
        <w:t>2</w:t>
      </w:r>
      <w:r w:rsidR="000334A3">
        <w:t>4</w:t>
      </w:r>
      <w:r w:rsidR="00E6045B">
        <w:t>.</w:t>
      </w:r>
      <w:bookmarkEnd w:id="62"/>
      <w:bookmarkEnd w:id="63"/>
      <w:r w:rsidR="0098769C" w:rsidRPr="0098769C">
        <w:t xml:space="preserve"> </w:t>
      </w:r>
    </w:p>
    <w:tbl>
      <w:tblPr>
        <w:tblW w:w="9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1440"/>
        <w:gridCol w:w="1360"/>
        <w:gridCol w:w="1080"/>
        <w:gridCol w:w="1120"/>
      </w:tblGrid>
      <w:tr w:rsidR="00DB508B" w:rsidRPr="00DB508B" w14:paraId="318A8DC6" w14:textId="77777777" w:rsidTr="00DB508B">
        <w:trPr>
          <w:trHeight w:val="52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14:paraId="1B3E062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E09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Media Ponderada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C39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Correlación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321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B508B">
              <w:rPr>
                <w:rFonts w:cs="Tahoma"/>
                <w:b/>
                <w:bCs/>
                <w:sz w:val="16"/>
                <w:szCs w:val="16"/>
              </w:rPr>
              <w:t>Media Ponderada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FE1E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DB508B">
              <w:rPr>
                <w:rFonts w:cs="Tahoma"/>
                <w:b/>
                <w:bCs/>
                <w:sz w:val="16"/>
                <w:szCs w:val="16"/>
              </w:rPr>
              <w:t>Correlación</w:t>
            </w:r>
          </w:p>
        </w:tc>
      </w:tr>
      <w:tr w:rsidR="00DB508B" w:rsidRPr="00DB508B" w14:paraId="7A4586AF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AE83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1. En términos generales </w:t>
            </w:r>
            <w:r w:rsidRPr="00DB508B">
              <w:rPr>
                <w:rFonts w:cs="Tahoma"/>
                <w:b/>
                <w:bCs/>
                <w:color w:val="000000"/>
              </w:rPr>
              <w:t>instalaciones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393"/>
            <w:noWrap/>
            <w:vAlign w:val="bottom"/>
            <w:hideMark/>
          </w:tcPr>
          <w:p w14:paraId="29CC994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044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E173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1,02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C175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0,72</w:t>
            </w:r>
          </w:p>
        </w:tc>
      </w:tr>
      <w:tr w:rsidR="00DB508B" w:rsidRPr="00DB508B" w14:paraId="7ABD86F9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D7F7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2. Número y gestión </w:t>
            </w:r>
            <w:r w:rsidRPr="00DB508B">
              <w:rPr>
                <w:rFonts w:cs="Tahoma"/>
                <w:b/>
                <w:bCs/>
                <w:color w:val="000000"/>
              </w:rPr>
              <w:t>aparcamiento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393"/>
            <w:noWrap/>
            <w:vAlign w:val="bottom"/>
            <w:hideMark/>
          </w:tcPr>
          <w:p w14:paraId="17060A4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73,72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2C3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1FB4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1,43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164E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0,65</w:t>
            </w:r>
          </w:p>
        </w:tc>
      </w:tr>
      <w:tr w:rsidR="00DB508B" w:rsidRPr="00DB508B" w14:paraId="1E5370C8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A16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3. Los </w:t>
            </w:r>
            <w:r w:rsidRPr="00DB508B">
              <w:rPr>
                <w:rFonts w:cs="Tahoma"/>
                <w:b/>
                <w:bCs/>
                <w:color w:val="000000"/>
              </w:rPr>
              <w:t>aseos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393"/>
            <w:noWrap/>
            <w:vAlign w:val="bottom"/>
            <w:hideMark/>
          </w:tcPr>
          <w:p w14:paraId="385A131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74,67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C8F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F450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84A5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0,62</w:t>
            </w:r>
          </w:p>
        </w:tc>
      </w:tr>
      <w:tr w:rsidR="00DB508B" w:rsidRPr="00DB508B" w14:paraId="0FC457CC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5D0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4. Las </w:t>
            </w:r>
            <w:r w:rsidRPr="00DB508B">
              <w:rPr>
                <w:rFonts w:cs="Tahoma"/>
                <w:b/>
                <w:bCs/>
                <w:color w:val="000000"/>
              </w:rPr>
              <w:t>cafeterías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D47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80,79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F44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47,58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71B4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-1,27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C52F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0,48</w:t>
            </w:r>
          </w:p>
        </w:tc>
      </w:tr>
      <w:tr w:rsidR="00DB508B" w:rsidRPr="00DB508B" w14:paraId="4D193E35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D7A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5. Servicio de </w:t>
            </w:r>
            <w:r w:rsidRPr="00DB508B">
              <w:rPr>
                <w:rFonts w:cs="Tahoma"/>
                <w:b/>
                <w:bCs/>
                <w:color w:val="000000"/>
              </w:rPr>
              <w:t>limpieza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9B8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81,15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67B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645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5025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0,74</w:t>
            </w:r>
          </w:p>
        </w:tc>
      </w:tr>
      <w:tr w:rsidR="00DB508B" w:rsidRPr="00DB508B" w14:paraId="3EB4B4A4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BE2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6. Servicio de </w:t>
            </w:r>
            <w:r w:rsidRPr="00DB508B">
              <w:rPr>
                <w:rFonts w:cs="Tahoma"/>
                <w:b/>
                <w:bCs/>
                <w:color w:val="000000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C4C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85,67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80F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AE57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2,24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304D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0,61</w:t>
            </w:r>
          </w:p>
        </w:tc>
      </w:tr>
      <w:tr w:rsidR="00DB508B" w:rsidRPr="00DB508B" w14:paraId="00EC774F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DA0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7. </w:t>
            </w:r>
            <w:r w:rsidRPr="00DB508B">
              <w:rPr>
                <w:rFonts w:cs="Tahoma"/>
                <w:b/>
                <w:bCs/>
                <w:color w:val="000000"/>
              </w:rPr>
              <w:t>Mantenimiento</w:t>
            </w:r>
            <w:r w:rsidRPr="00DB508B">
              <w:rPr>
                <w:rFonts w:cs="Tahoma"/>
                <w:color w:val="000000"/>
              </w:rPr>
              <w:t xml:space="preserve"> de las instalaciones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58A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79,74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8A5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F202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137D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0,71</w:t>
            </w:r>
          </w:p>
        </w:tc>
      </w:tr>
      <w:tr w:rsidR="00DB508B" w:rsidRPr="00DB508B" w14:paraId="7407B776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D76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8. Sistema de </w:t>
            </w:r>
            <w:r w:rsidRPr="00DB508B">
              <w:rPr>
                <w:rFonts w:cs="Tahoma"/>
                <w:b/>
                <w:bCs/>
                <w:color w:val="000000"/>
              </w:rPr>
              <w:t>recogida</w:t>
            </w:r>
            <w:r w:rsidRPr="00DB508B">
              <w:rPr>
                <w:rFonts w:cs="Tahoma"/>
                <w:color w:val="000000"/>
              </w:rPr>
              <w:t xml:space="preserve"> </w:t>
            </w:r>
            <w:r w:rsidRPr="00DB508B">
              <w:rPr>
                <w:rFonts w:cs="Tahoma"/>
                <w:b/>
                <w:bCs/>
                <w:color w:val="000000"/>
              </w:rPr>
              <w:t>selectiva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D60E5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81,39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06F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34BD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-4,64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3AA6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0,62</w:t>
            </w:r>
          </w:p>
        </w:tc>
      </w:tr>
      <w:tr w:rsidR="00DB508B" w:rsidRPr="00DB508B" w14:paraId="3C8F8BF8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1CCE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9. Los </w:t>
            </w:r>
            <w:r w:rsidRPr="00DB508B">
              <w:rPr>
                <w:rFonts w:cs="Tahoma"/>
                <w:b/>
                <w:bCs/>
                <w:color w:val="000000"/>
              </w:rPr>
              <w:t>horarios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FD4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76,92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681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7DD8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-5,38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9D7D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0,64</w:t>
            </w:r>
          </w:p>
        </w:tc>
      </w:tr>
      <w:tr w:rsidR="00DB508B" w:rsidRPr="00DB508B" w14:paraId="2DE66DE3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6E7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10. Sistema de </w:t>
            </w:r>
            <w:r w:rsidRPr="00DB508B">
              <w:rPr>
                <w:rFonts w:cs="Tahoma"/>
                <w:b/>
                <w:bCs/>
                <w:color w:val="000000"/>
              </w:rPr>
              <w:t>comunicación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1FC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79,34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E16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FAE9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-5,34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116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0,66</w:t>
            </w:r>
          </w:p>
        </w:tc>
      </w:tr>
      <w:tr w:rsidR="00DB508B" w:rsidRPr="00DB508B" w14:paraId="113D150F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6F95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11. Servicio de </w:t>
            </w:r>
            <w:r w:rsidRPr="00DB508B">
              <w:rPr>
                <w:rFonts w:cs="Tahoma"/>
                <w:b/>
                <w:bCs/>
                <w:color w:val="000000"/>
              </w:rPr>
              <w:t>formación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AA5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6347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1B1C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-2,41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DA42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0,68</w:t>
            </w:r>
          </w:p>
        </w:tc>
      </w:tr>
      <w:tr w:rsidR="00DB508B" w:rsidRPr="00DB508B" w14:paraId="695D5AB7" w14:textId="77777777" w:rsidTr="00DB508B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9652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 xml:space="preserve">12. </w:t>
            </w:r>
            <w:r w:rsidRPr="00DB508B">
              <w:rPr>
                <w:rFonts w:cs="Tahoma"/>
                <w:b/>
                <w:bCs/>
                <w:color w:val="000000"/>
              </w:rPr>
              <w:t>Personal</w:t>
            </w:r>
            <w:r w:rsidRPr="00DB508B">
              <w:rPr>
                <w:rFonts w:cs="Tahoma"/>
                <w:color w:val="000000"/>
              </w:rPr>
              <w:t xml:space="preserve"> de Mercatenerife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5CB8A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90,90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E79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39,87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0D89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</w:rPr>
            </w:pPr>
            <w:r w:rsidRPr="00DB508B">
              <w:rPr>
                <w:rFonts w:cs="Tahoma"/>
              </w:rPr>
              <w:t>-2,60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0DA6" w14:textId="77777777" w:rsidR="00DB508B" w:rsidRPr="00DB508B" w:rsidRDefault="00DB508B" w:rsidP="00DB508B">
            <w:pPr>
              <w:spacing w:after="0" w:line="240" w:lineRule="auto"/>
              <w:jc w:val="right"/>
              <w:rPr>
                <w:rFonts w:cs="Tahoma"/>
                <w:color w:val="000000"/>
              </w:rPr>
            </w:pPr>
            <w:r w:rsidRPr="00DB508B">
              <w:rPr>
                <w:rFonts w:cs="Tahoma"/>
                <w:color w:val="000000"/>
              </w:rPr>
              <w:t>0,40</w:t>
            </w:r>
          </w:p>
        </w:tc>
      </w:tr>
      <w:tr w:rsidR="00DB508B" w:rsidRPr="00DB508B" w14:paraId="7F5B86C1" w14:textId="77777777" w:rsidTr="00DB508B">
        <w:trPr>
          <w:trHeight w:val="27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0E46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 xml:space="preserve">13. Generales, nivel de </w:t>
            </w:r>
            <w:r w:rsidRPr="00DB508B">
              <w:rPr>
                <w:rFonts w:cs="Tahoma"/>
                <w:b/>
                <w:bCs/>
              </w:rPr>
              <w:t>satisfacción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266D92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83,48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413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40F09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 </w:t>
            </w:r>
          </w:p>
        </w:tc>
      </w:tr>
    </w:tbl>
    <w:p w14:paraId="2FDD469C" w14:textId="77777777" w:rsidR="003723F4" w:rsidRDefault="003723F4" w:rsidP="003723F4">
      <w:pPr>
        <w:rPr>
          <w:b/>
          <w:bCs/>
          <w:sz w:val="22"/>
          <w:highlight w:val="yellow"/>
        </w:rPr>
      </w:pPr>
    </w:p>
    <w:p w14:paraId="238B36D7" w14:textId="11D6221E" w:rsidR="003723F4" w:rsidRPr="004F14D6" w:rsidRDefault="003723F4" w:rsidP="003723F4">
      <w:pPr>
        <w:numPr>
          <w:ilvl w:val="0"/>
          <w:numId w:val="13"/>
        </w:numPr>
        <w:rPr>
          <w:b/>
          <w:bCs/>
          <w:sz w:val="22"/>
        </w:rPr>
      </w:pPr>
      <w:r w:rsidRPr="003723F4">
        <w:rPr>
          <w:sz w:val="22"/>
        </w:rPr>
        <w:t xml:space="preserve">La </w:t>
      </w:r>
      <w:r w:rsidRPr="003723F4">
        <w:rPr>
          <w:b/>
          <w:bCs/>
          <w:sz w:val="22"/>
        </w:rPr>
        <w:t>Limpieza (0,74)</w:t>
      </w:r>
      <w:r w:rsidR="00146CDC">
        <w:rPr>
          <w:sz w:val="22"/>
        </w:rPr>
        <w:t xml:space="preserve">, </w:t>
      </w:r>
      <w:r w:rsidR="00146CDC" w:rsidRPr="00146CDC">
        <w:rPr>
          <w:b/>
          <w:bCs/>
          <w:sz w:val="22"/>
        </w:rPr>
        <w:t>Instalaciones (0,72)</w:t>
      </w:r>
      <w:r w:rsidR="00146CDC">
        <w:rPr>
          <w:sz w:val="22"/>
        </w:rPr>
        <w:t xml:space="preserve"> y </w:t>
      </w:r>
      <w:r w:rsidRPr="003723F4">
        <w:rPr>
          <w:b/>
          <w:bCs/>
          <w:sz w:val="22"/>
        </w:rPr>
        <w:t>Mantenimiento (0,71)</w:t>
      </w:r>
      <w:r w:rsidRPr="003723F4">
        <w:rPr>
          <w:sz w:val="22"/>
        </w:rPr>
        <w:t xml:space="preserve"> presentan las correlaciones más altas. Esto significa que cualquier </w:t>
      </w:r>
      <w:r w:rsidRPr="004F14D6">
        <w:rPr>
          <w:b/>
          <w:bCs/>
          <w:sz w:val="22"/>
        </w:rPr>
        <w:t>caída en estos servicios</w:t>
      </w:r>
      <w:r w:rsidRPr="003723F4">
        <w:rPr>
          <w:sz w:val="22"/>
        </w:rPr>
        <w:t xml:space="preserve"> afecta drásticamente a la imagen general de la empresa. La bajada </w:t>
      </w:r>
      <w:r w:rsidR="00146CDC">
        <w:rPr>
          <w:sz w:val="22"/>
        </w:rPr>
        <w:t xml:space="preserve">de estos servicios </w:t>
      </w:r>
      <w:r w:rsidRPr="004F14D6">
        <w:rPr>
          <w:b/>
          <w:bCs/>
          <w:sz w:val="22"/>
        </w:rPr>
        <w:t>requiere una revisión inmediat</w:t>
      </w:r>
      <w:r w:rsidR="00146CDC">
        <w:rPr>
          <w:b/>
          <w:bCs/>
          <w:sz w:val="22"/>
        </w:rPr>
        <w:t>a</w:t>
      </w:r>
      <w:r w:rsidRPr="004F14D6">
        <w:rPr>
          <w:b/>
          <w:bCs/>
          <w:sz w:val="22"/>
        </w:rPr>
        <w:t>.</w:t>
      </w:r>
    </w:p>
    <w:p w14:paraId="2EC3A096" w14:textId="596370F9" w:rsidR="003723F4" w:rsidRPr="003723F4" w:rsidRDefault="003723F4" w:rsidP="003723F4">
      <w:pPr>
        <w:numPr>
          <w:ilvl w:val="0"/>
          <w:numId w:val="13"/>
        </w:numPr>
        <w:rPr>
          <w:sz w:val="22"/>
        </w:rPr>
      </w:pPr>
      <w:r w:rsidRPr="003723F4">
        <w:rPr>
          <w:b/>
          <w:bCs/>
          <w:sz w:val="22"/>
        </w:rPr>
        <w:t xml:space="preserve">Fortalezas en </w:t>
      </w:r>
      <w:r w:rsidR="004F14D6">
        <w:rPr>
          <w:b/>
          <w:bCs/>
          <w:sz w:val="22"/>
        </w:rPr>
        <w:t>c</w:t>
      </w:r>
      <w:r w:rsidRPr="003723F4">
        <w:rPr>
          <w:b/>
          <w:bCs/>
          <w:sz w:val="22"/>
        </w:rPr>
        <w:t>recimiento:</w:t>
      </w:r>
      <w:r w:rsidRPr="003723F4">
        <w:rPr>
          <w:sz w:val="22"/>
        </w:rPr>
        <w:t xml:space="preserve"> Solo dos servicios han mejorado su nota respecto al año anterior:</w:t>
      </w:r>
    </w:p>
    <w:p w14:paraId="21F4631A" w14:textId="77777777" w:rsidR="003723F4" w:rsidRPr="003723F4" w:rsidRDefault="003723F4" w:rsidP="003723F4">
      <w:pPr>
        <w:numPr>
          <w:ilvl w:val="1"/>
          <w:numId w:val="13"/>
        </w:numPr>
        <w:rPr>
          <w:sz w:val="22"/>
        </w:rPr>
      </w:pPr>
      <w:r w:rsidRPr="003723F4">
        <w:rPr>
          <w:b/>
          <w:bCs/>
          <w:sz w:val="22"/>
        </w:rPr>
        <w:lastRenderedPageBreak/>
        <w:t>Seguridad (+2,24%):</w:t>
      </w:r>
      <w:r w:rsidRPr="003723F4">
        <w:rPr>
          <w:sz w:val="22"/>
        </w:rPr>
        <w:t xml:space="preserve"> Alcanza un notable 85,67%.</w:t>
      </w:r>
    </w:p>
    <w:p w14:paraId="73013C0E" w14:textId="3B8982FC" w:rsidR="00146CDC" w:rsidRPr="00146CDC" w:rsidRDefault="00146CDC" w:rsidP="003723F4">
      <w:pPr>
        <w:numPr>
          <w:ilvl w:val="1"/>
          <w:numId w:val="13"/>
        </w:numPr>
        <w:rPr>
          <w:sz w:val="22"/>
        </w:rPr>
      </w:pPr>
      <w:r w:rsidRPr="00146CDC">
        <w:rPr>
          <w:b/>
          <w:bCs/>
          <w:sz w:val="22"/>
        </w:rPr>
        <w:t>Aparcamientos (+1,43):</w:t>
      </w:r>
      <w:r>
        <w:rPr>
          <w:sz w:val="22"/>
        </w:rPr>
        <w:t xml:space="preserve"> Ha mejorado en los últimos años, pero tiene un impacto recurrente en el usuario.</w:t>
      </w:r>
    </w:p>
    <w:p w14:paraId="378A904C" w14:textId="5EE785B4" w:rsidR="003723F4" w:rsidRPr="003723F4" w:rsidRDefault="003723F4" w:rsidP="003723F4">
      <w:pPr>
        <w:numPr>
          <w:ilvl w:val="1"/>
          <w:numId w:val="13"/>
        </w:numPr>
        <w:rPr>
          <w:sz w:val="22"/>
        </w:rPr>
      </w:pPr>
      <w:r w:rsidRPr="003723F4">
        <w:rPr>
          <w:b/>
          <w:bCs/>
          <w:sz w:val="22"/>
        </w:rPr>
        <w:t>Instalaciones (+1,02%):</w:t>
      </w:r>
      <w:r w:rsidRPr="003723F4">
        <w:rPr>
          <w:sz w:val="22"/>
        </w:rPr>
        <w:t xml:space="preserve"> A pesar de los retos, la percepción mejora y tiene un impacto alto (0,72) en el usuario.</w:t>
      </w:r>
    </w:p>
    <w:p w14:paraId="59CE81C2" w14:textId="108F9DEC" w:rsidR="003723F4" w:rsidRPr="004F14D6" w:rsidRDefault="00146CDC" w:rsidP="003723F4">
      <w:pPr>
        <w:numPr>
          <w:ilvl w:val="0"/>
          <w:numId w:val="13"/>
        </w:numPr>
        <w:rPr>
          <w:sz w:val="22"/>
        </w:rPr>
      </w:pPr>
      <w:r>
        <w:rPr>
          <w:b/>
          <w:bCs/>
          <w:sz w:val="22"/>
        </w:rPr>
        <w:t xml:space="preserve">Otros servicios </w:t>
      </w:r>
      <w:proofErr w:type="gramStart"/>
      <w:r w:rsidR="004F14D6" w:rsidRPr="004F14D6">
        <w:rPr>
          <w:b/>
          <w:bCs/>
          <w:sz w:val="22"/>
        </w:rPr>
        <w:t>a</w:t>
      </w:r>
      <w:proofErr w:type="gramEnd"/>
      <w:r w:rsidR="004F14D6" w:rsidRPr="004F14D6">
        <w:rPr>
          <w:b/>
          <w:bCs/>
          <w:sz w:val="22"/>
        </w:rPr>
        <w:t xml:space="preserve"> tener en cuenta:</w:t>
      </w:r>
    </w:p>
    <w:p w14:paraId="1D10B12F" w14:textId="77777777" w:rsidR="004F14D6" w:rsidRPr="004F14D6" w:rsidRDefault="003723F4" w:rsidP="00002D38">
      <w:pPr>
        <w:numPr>
          <w:ilvl w:val="1"/>
          <w:numId w:val="13"/>
        </w:numPr>
        <w:rPr>
          <w:sz w:val="22"/>
        </w:rPr>
      </w:pPr>
      <w:r w:rsidRPr="004F14D6">
        <w:rPr>
          <w:b/>
          <w:bCs/>
          <w:sz w:val="22"/>
        </w:rPr>
        <w:t>Horarios (-5,38%)</w:t>
      </w:r>
      <w:r w:rsidRPr="004F14D6">
        <w:rPr>
          <w:sz w:val="22"/>
        </w:rPr>
        <w:t xml:space="preserve"> y </w:t>
      </w:r>
      <w:r w:rsidRPr="004F14D6">
        <w:rPr>
          <w:b/>
          <w:bCs/>
          <w:sz w:val="22"/>
        </w:rPr>
        <w:t>Comunicación (-5,34%)</w:t>
      </w:r>
      <w:r w:rsidRPr="004F14D6">
        <w:rPr>
          <w:sz w:val="22"/>
        </w:rPr>
        <w:t>: Son las áreas con mayor caída relativa.</w:t>
      </w:r>
      <w:r w:rsidR="004F14D6" w:rsidRPr="004F14D6">
        <w:rPr>
          <w:sz w:val="22"/>
        </w:rPr>
        <w:t xml:space="preserve"> </w:t>
      </w:r>
    </w:p>
    <w:p w14:paraId="6587BE20" w14:textId="709EF457" w:rsidR="003723F4" w:rsidRPr="004F14D6" w:rsidRDefault="003723F4" w:rsidP="00002D38">
      <w:pPr>
        <w:numPr>
          <w:ilvl w:val="1"/>
          <w:numId w:val="13"/>
        </w:numPr>
        <w:rPr>
          <w:sz w:val="22"/>
        </w:rPr>
      </w:pPr>
      <w:r w:rsidRPr="004F14D6">
        <w:rPr>
          <w:b/>
          <w:bCs/>
          <w:sz w:val="22"/>
        </w:rPr>
        <w:t>Aseos (-4,60%)</w:t>
      </w:r>
      <w:r w:rsidRPr="004F14D6">
        <w:rPr>
          <w:sz w:val="22"/>
        </w:rPr>
        <w:t xml:space="preserve"> y </w:t>
      </w:r>
      <w:r w:rsidRPr="004F14D6">
        <w:rPr>
          <w:b/>
          <w:bCs/>
          <w:sz w:val="22"/>
        </w:rPr>
        <w:t>Recogida Selectiva (-4,64%)</w:t>
      </w:r>
      <w:r w:rsidRPr="004F14D6">
        <w:rPr>
          <w:sz w:val="22"/>
        </w:rPr>
        <w:t>: Presentan caídas significativas</w:t>
      </w:r>
      <w:r w:rsidR="004F14D6" w:rsidRPr="004F14D6">
        <w:rPr>
          <w:sz w:val="22"/>
        </w:rPr>
        <w:t>.</w:t>
      </w:r>
    </w:p>
    <w:p w14:paraId="512A24D9" w14:textId="37D75B9D" w:rsidR="003723F4" w:rsidRDefault="003723F4" w:rsidP="00413F16">
      <w:pPr>
        <w:rPr>
          <w:sz w:val="22"/>
          <w:highlight w:val="yellow"/>
        </w:rPr>
      </w:pPr>
      <w:r w:rsidRPr="003723F4">
        <w:rPr>
          <w:sz w:val="22"/>
        </w:rPr>
        <w:t xml:space="preserve">Es reseñable que el </w:t>
      </w:r>
      <w:r w:rsidRPr="003723F4">
        <w:rPr>
          <w:b/>
          <w:bCs/>
          <w:sz w:val="22"/>
        </w:rPr>
        <w:t>Personal de Mercatenerife</w:t>
      </w:r>
      <w:r w:rsidRPr="003723F4">
        <w:rPr>
          <w:sz w:val="22"/>
        </w:rPr>
        <w:t xml:space="preserve"> tiene la nota más alta (90,90%), pero curiosamente su </w:t>
      </w:r>
      <w:r w:rsidRPr="003723F4">
        <w:rPr>
          <w:b/>
          <w:bCs/>
          <w:sz w:val="22"/>
        </w:rPr>
        <w:t>correlación es la más baja (0,40)</w:t>
      </w:r>
      <w:r w:rsidRPr="003723F4">
        <w:rPr>
          <w:sz w:val="22"/>
        </w:rPr>
        <w:t>. Esto indica que, aunque el trato humano es excelente, el usuario final valora más para su satisfacción diaria el estado físico de las instalaciones y la limpieza que el trato recibido.</w:t>
      </w:r>
    </w:p>
    <w:p w14:paraId="7F511BCA" w14:textId="6E09A7CA" w:rsidR="000C41FF" w:rsidRDefault="008E7D91" w:rsidP="00413F16">
      <w:pPr>
        <w:rPr>
          <w:sz w:val="22"/>
        </w:rPr>
      </w:pPr>
      <w:r w:rsidRPr="000A7DCC">
        <w:rPr>
          <w:sz w:val="22"/>
        </w:rPr>
        <w:t xml:space="preserve">A </w:t>
      </w:r>
      <w:r w:rsidR="00DB508B" w:rsidRPr="000A7DCC">
        <w:rPr>
          <w:sz w:val="22"/>
        </w:rPr>
        <w:t>continuación,</w:t>
      </w:r>
      <w:r w:rsidRPr="000A7DCC">
        <w:rPr>
          <w:sz w:val="22"/>
        </w:rPr>
        <w:t xml:space="preserve"> mostramos los cuadros </w:t>
      </w:r>
      <w:r w:rsidR="00413F16" w:rsidRPr="000A7DCC">
        <w:rPr>
          <w:sz w:val="22"/>
        </w:rPr>
        <w:t xml:space="preserve">con la comparación de los resultados obtenidos en los últimos </w:t>
      </w:r>
      <w:r w:rsidR="00246F18" w:rsidRPr="000A7DCC">
        <w:rPr>
          <w:sz w:val="22"/>
        </w:rPr>
        <w:t>cinco</w:t>
      </w:r>
      <w:r w:rsidR="00413F16" w:rsidRPr="000A7DCC">
        <w:rPr>
          <w:sz w:val="22"/>
        </w:rPr>
        <w:t xml:space="preserve"> años relativos a la importancia de las preguntas</w:t>
      </w:r>
      <w:r w:rsidR="000A7DCC">
        <w:rPr>
          <w:sz w:val="22"/>
        </w:rPr>
        <w:t>.</w:t>
      </w:r>
    </w:p>
    <w:p w14:paraId="618E7D7C" w14:textId="77777777" w:rsidR="007F7320" w:rsidRPr="007763A8" w:rsidRDefault="00E442C6" w:rsidP="0096063E">
      <w:pPr>
        <w:pStyle w:val="Ttulo3"/>
        <w:numPr>
          <w:ilvl w:val="2"/>
          <w:numId w:val="2"/>
        </w:numPr>
      </w:pPr>
      <w:bookmarkStart w:id="64" w:name="_Toc125366662"/>
      <w:bookmarkStart w:id="65" w:name="_Toc125366934"/>
      <w:r w:rsidRPr="007763A8">
        <w:t>Cuadro</w:t>
      </w:r>
      <w:r w:rsidR="007F7320" w:rsidRPr="007763A8">
        <w:t xml:space="preserve"> </w:t>
      </w:r>
      <w:r w:rsidR="00916997" w:rsidRPr="007763A8">
        <w:t>de I</w:t>
      </w:r>
      <w:r w:rsidR="007F7320" w:rsidRPr="007763A8">
        <w:t>mportancia de las categorías en los últimos cinco años.</w:t>
      </w:r>
      <w:bookmarkEnd w:id="64"/>
      <w:bookmarkEnd w:id="65"/>
    </w:p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20"/>
        <w:gridCol w:w="1560"/>
        <w:gridCol w:w="1460"/>
        <w:gridCol w:w="1460"/>
        <w:gridCol w:w="1400"/>
      </w:tblGrid>
      <w:tr w:rsidR="00DB508B" w:rsidRPr="00DB508B" w14:paraId="774FE3A5" w14:textId="77777777" w:rsidTr="00DB508B">
        <w:trPr>
          <w:trHeight w:val="5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7195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Pregunta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415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62C6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1A4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C3A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BD8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2025</w:t>
            </w:r>
          </w:p>
        </w:tc>
      </w:tr>
      <w:tr w:rsidR="00DB508B" w:rsidRPr="00DB508B" w14:paraId="39BC7601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798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instalaciones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F65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26F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17F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107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50,96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2FE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71,83</w:t>
            </w:r>
          </w:p>
        </w:tc>
      </w:tr>
      <w:tr w:rsidR="00DB508B" w:rsidRPr="00DB508B" w14:paraId="004351A0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C9F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aparcamiento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257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B93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38,19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9BD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49,16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7D8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46,17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4A6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64,88</w:t>
            </w:r>
          </w:p>
        </w:tc>
      </w:tr>
      <w:tr w:rsidR="00DB508B" w:rsidRPr="00DB508B" w14:paraId="071487C5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96F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aseos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4486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963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2F32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823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40,56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EEF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61,69</w:t>
            </w:r>
          </w:p>
        </w:tc>
      </w:tr>
      <w:tr w:rsidR="00DB508B" w:rsidRPr="00DB508B" w14:paraId="27F28749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397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cafeterías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DDE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5E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48,94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FB3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48,73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EA9A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F2D8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47,58</w:t>
            </w:r>
          </w:p>
        </w:tc>
      </w:tr>
      <w:tr w:rsidR="00DB508B" w:rsidRPr="00DB508B" w14:paraId="7980CBBF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BCEF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limpieza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E642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11,09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25C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244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408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62,64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D7C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74,16</w:t>
            </w:r>
          </w:p>
        </w:tc>
      </w:tr>
      <w:tr w:rsidR="00DB508B" w:rsidRPr="00DB508B" w14:paraId="73000716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46E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seguridad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417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39,06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76D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40,41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765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C09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52,41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ABB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60,86</w:t>
            </w:r>
          </w:p>
        </w:tc>
      </w:tr>
      <w:tr w:rsidR="00DB508B" w:rsidRPr="00DB508B" w14:paraId="35C16B05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D53F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mantenimiento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AE4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8BD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C43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8D2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1F21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71,19</w:t>
            </w:r>
          </w:p>
        </w:tc>
      </w:tr>
      <w:tr w:rsidR="00DB508B" w:rsidRPr="00DB508B" w14:paraId="33AE4472" w14:textId="77777777" w:rsidTr="00DB508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2A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recogida selectiva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A10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3986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44,88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C6A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1A5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55,04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200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61,71</w:t>
            </w:r>
          </w:p>
        </w:tc>
      </w:tr>
      <w:tr w:rsidR="00DB508B" w:rsidRPr="00DB508B" w14:paraId="4FDCC4DB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A115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horarios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6A0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B91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36,14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D1DF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581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49,99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400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64,24</w:t>
            </w:r>
          </w:p>
        </w:tc>
      </w:tr>
      <w:tr w:rsidR="00DB508B" w:rsidRPr="00DB508B" w14:paraId="5C5935CF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DDBF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comunicación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E09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57,61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285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57,43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642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52,07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38D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57,63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EE7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66,00</w:t>
            </w:r>
          </w:p>
        </w:tc>
      </w:tr>
      <w:tr w:rsidR="00DB508B" w:rsidRPr="00DB508B" w14:paraId="527E85FA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1E76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formación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40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670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178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D21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793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67,83</w:t>
            </w:r>
          </w:p>
        </w:tc>
      </w:tr>
      <w:tr w:rsidR="00DB508B" w:rsidRPr="00DB508B" w14:paraId="2D3F494B" w14:textId="77777777" w:rsidTr="00DB508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4D7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personal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80F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239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9FC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65,39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A72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30,32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A28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39,87</w:t>
            </w:r>
          </w:p>
        </w:tc>
      </w:tr>
    </w:tbl>
    <w:p w14:paraId="038D6771" w14:textId="77777777" w:rsidR="00BE66C6" w:rsidRPr="00BE66C6" w:rsidRDefault="00BE66C6" w:rsidP="004F084B"/>
    <w:p w14:paraId="26A73A73" w14:textId="70AA1842" w:rsidR="000A7DCC" w:rsidRPr="000A7DCC" w:rsidRDefault="000A7DCC" w:rsidP="00413F16">
      <w:pPr>
        <w:rPr>
          <w:sz w:val="22"/>
        </w:rPr>
      </w:pPr>
      <w:r w:rsidRPr="000A7DCC">
        <w:rPr>
          <w:sz w:val="22"/>
        </w:rPr>
        <w:t xml:space="preserve">El análisis de los últimos 5 años revela un </w:t>
      </w:r>
      <w:r w:rsidRPr="000A7DCC">
        <w:rPr>
          <w:b/>
          <w:bCs/>
          <w:sz w:val="22"/>
        </w:rPr>
        <w:t>cambio drástico en las prioridades de los usuarios</w:t>
      </w:r>
      <w:r w:rsidRPr="000A7DCC">
        <w:rPr>
          <w:sz w:val="22"/>
        </w:rPr>
        <w:t xml:space="preserve">. Mientras que en 2021 las preocupaciones estaban más dispersas, en 2025 el foco se ha desplazado hacia la </w:t>
      </w:r>
      <w:r w:rsidRPr="000A7DCC">
        <w:rPr>
          <w:b/>
          <w:bCs/>
          <w:sz w:val="22"/>
        </w:rPr>
        <w:t>operatividad y la higiene</w:t>
      </w:r>
      <w:r w:rsidRPr="000A7DCC">
        <w:rPr>
          <w:sz w:val="22"/>
        </w:rPr>
        <w:t xml:space="preserve">. La relevancia de factores como la Limpieza e Instalaciones ha </w:t>
      </w:r>
      <w:r w:rsidRPr="000A7DCC">
        <w:rPr>
          <w:sz w:val="22"/>
        </w:rPr>
        <w:lastRenderedPageBreak/>
        <w:t>crecido exponencialmente, mientras que el trato del Personal ha perdido peso relativo en la escala de importancia del usuario.</w:t>
      </w:r>
    </w:p>
    <w:p w14:paraId="1ACC1108" w14:textId="77777777" w:rsidR="000A3494" w:rsidRDefault="00E442C6" w:rsidP="0096063E">
      <w:pPr>
        <w:pStyle w:val="Ttulo3"/>
        <w:numPr>
          <w:ilvl w:val="2"/>
          <w:numId w:val="2"/>
        </w:numPr>
      </w:pPr>
      <w:bookmarkStart w:id="66" w:name="_Toc414260105"/>
      <w:bookmarkStart w:id="67" w:name="_Toc125366663"/>
      <w:bookmarkStart w:id="68" w:name="_Toc125366935"/>
      <w:r>
        <w:t>Cuadro</w:t>
      </w:r>
      <w:r w:rsidR="00916997">
        <w:t xml:space="preserve"> de </w:t>
      </w:r>
      <w:r w:rsidR="00CC3656">
        <w:t xml:space="preserve">Importancia de las categorías en los últimos </w:t>
      </w:r>
      <w:r w:rsidR="0020387D">
        <w:t>tres</w:t>
      </w:r>
      <w:r w:rsidR="00CC3656">
        <w:t xml:space="preserve"> años</w:t>
      </w:r>
      <w:r w:rsidR="000A3494" w:rsidRPr="000A3494">
        <w:t>.</w:t>
      </w:r>
      <w:bookmarkEnd w:id="66"/>
      <w:bookmarkEnd w:id="67"/>
      <w:bookmarkEnd w:id="68"/>
      <w:r w:rsidR="008F4213" w:rsidRPr="008F4213">
        <w:t xml:space="preserve"> </w:t>
      </w:r>
    </w:p>
    <w:tbl>
      <w:tblPr>
        <w:tblW w:w="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1460"/>
        <w:gridCol w:w="1400"/>
      </w:tblGrid>
      <w:tr w:rsidR="00DB508B" w:rsidRPr="00DB508B" w14:paraId="03B65BB0" w14:textId="77777777" w:rsidTr="00DB508B">
        <w:trPr>
          <w:trHeight w:val="51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291D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Pregunta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15A6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728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43D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  <w:b/>
                <w:bCs/>
              </w:rPr>
            </w:pPr>
            <w:r w:rsidRPr="00DB508B">
              <w:rPr>
                <w:rFonts w:cs="Tahoma"/>
                <w:b/>
                <w:bCs/>
              </w:rPr>
              <w:t>Importancia 2025</w:t>
            </w:r>
          </w:p>
        </w:tc>
      </w:tr>
      <w:tr w:rsidR="00DB508B" w:rsidRPr="00DB508B" w14:paraId="7A1492C0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147B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instalaciones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663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E46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50,96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71F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71,83</w:t>
            </w:r>
          </w:p>
        </w:tc>
      </w:tr>
      <w:tr w:rsidR="00DB508B" w:rsidRPr="00DB508B" w14:paraId="56192086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C4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aparcamiento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BBCD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49,16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728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46,17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7C3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64,88</w:t>
            </w:r>
          </w:p>
        </w:tc>
      </w:tr>
      <w:tr w:rsidR="00DB508B" w:rsidRPr="00DB508B" w14:paraId="4218D69C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86A7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aseos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839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50,84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35C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40,56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06E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61,69</w:t>
            </w:r>
          </w:p>
        </w:tc>
      </w:tr>
      <w:tr w:rsidR="00DB508B" w:rsidRPr="00DB508B" w14:paraId="7ED71FF9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00E7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cafeterías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7CC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48,73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B67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84D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47,58</w:t>
            </w:r>
          </w:p>
        </w:tc>
      </w:tr>
      <w:tr w:rsidR="00DB508B" w:rsidRPr="00DB508B" w14:paraId="78874A08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FCE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limpieza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CE7C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644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62,64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EF41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74,16</w:t>
            </w:r>
          </w:p>
        </w:tc>
      </w:tr>
      <w:tr w:rsidR="00DB508B" w:rsidRPr="00DB508B" w14:paraId="78670041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04C6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seguridad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180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B181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52,41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153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60,86</w:t>
            </w:r>
          </w:p>
        </w:tc>
      </w:tr>
      <w:tr w:rsidR="00DB508B" w:rsidRPr="00DB508B" w14:paraId="59A06490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ACCF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mantenimiento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49F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FDC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1AA8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71,19</w:t>
            </w:r>
          </w:p>
        </w:tc>
      </w:tr>
      <w:tr w:rsidR="00DB508B" w:rsidRPr="00DB508B" w14:paraId="2E907F76" w14:textId="77777777" w:rsidTr="00DB508B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7B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recogida selectiva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FE97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E929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55,04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7893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61,71</w:t>
            </w:r>
          </w:p>
        </w:tc>
      </w:tr>
      <w:tr w:rsidR="00DB508B" w:rsidRPr="00DB508B" w14:paraId="31744C82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A675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horarios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D97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71,81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0AA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49,99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1005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64,24</w:t>
            </w:r>
          </w:p>
        </w:tc>
      </w:tr>
      <w:tr w:rsidR="00DB508B" w:rsidRPr="00DB508B" w14:paraId="0D09A92F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F603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comunicación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B951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52,07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254E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57,63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E2BF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66,00</w:t>
            </w:r>
          </w:p>
        </w:tc>
      </w:tr>
      <w:tr w:rsidR="00DB508B" w:rsidRPr="00DB508B" w14:paraId="1FCE6D4A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23D9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formación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2960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60,83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3724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66,10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562B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67,83</w:t>
            </w:r>
          </w:p>
        </w:tc>
      </w:tr>
      <w:tr w:rsidR="00DB508B" w:rsidRPr="00DB508B" w14:paraId="0A859A6E" w14:textId="77777777" w:rsidTr="00DB508B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762A" w14:textId="77777777" w:rsidR="00DB508B" w:rsidRPr="00DB508B" w:rsidRDefault="00DB508B" w:rsidP="00DB508B">
            <w:pPr>
              <w:spacing w:after="0" w:line="240" w:lineRule="auto"/>
              <w:jc w:val="left"/>
              <w:rPr>
                <w:rFonts w:cs="Tahoma"/>
              </w:rPr>
            </w:pPr>
            <w:r w:rsidRPr="00DB508B">
              <w:rPr>
                <w:rFonts w:cs="Tahoma"/>
              </w:rPr>
              <w:t>personal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11A2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65,39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4EA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30,32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AF4A" w14:textId="77777777" w:rsidR="00DB508B" w:rsidRPr="00DB508B" w:rsidRDefault="00DB508B" w:rsidP="00DB508B">
            <w:pPr>
              <w:spacing w:after="0" w:line="240" w:lineRule="auto"/>
              <w:jc w:val="center"/>
              <w:rPr>
                <w:rFonts w:cs="Tahoma"/>
              </w:rPr>
            </w:pPr>
            <w:r w:rsidRPr="00DB508B">
              <w:rPr>
                <w:rFonts w:cs="Tahoma"/>
              </w:rPr>
              <w:t>39,87</w:t>
            </w:r>
          </w:p>
        </w:tc>
      </w:tr>
    </w:tbl>
    <w:p w14:paraId="03E4E9A6" w14:textId="77777777" w:rsidR="00155412" w:rsidRDefault="00155412" w:rsidP="004F084B">
      <w:pPr>
        <w:jc w:val="center"/>
      </w:pPr>
    </w:p>
    <w:p w14:paraId="1D37F14A" w14:textId="77777777" w:rsidR="007F7320" w:rsidRPr="00100783" w:rsidRDefault="008F4213" w:rsidP="0096063E">
      <w:pPr>
        <w:pStyle w:val="Ttulo3"/>
        <w:numPr>
          <w:ilvl w:val="2"/>
          <w:numId w:val="2"/>
        </w:numPr>
      </w:pPr>
      <w:bookmarkStart w:id="69" w:name="_Toc414260108"/>
      <w:bookmarkStart w:id="70" w:name="_Toc125366664"/>
      <w:bookmarkStart w:id="71" w:name="_Toc125366936"/>
      <w:r>
        <w:t>Gráfico de I</w:t>
      </w:r>
      <w:r w:rsidR="007F7320" w:rsidRPr="00100783">
        <w:t>mportancia de</w:t>
      </w:r>
      <w:r w:rsidR="0020387D">
        <w:t xml:space="preserve"> las categorías en los últimos cinco</w:t>
      </w:r>
      <w:r w:rsidR="007F7320" w:rsidRPr="00100783">
        <w:t xml:space="preserve"> años.</w:t>
      </w:r>
      <w:bookmarkEnd w:id="69"/>
      <w:bookmarkEnd w:id="70"/>
      <w:bookmarkEnd w:id="71"/>
    </w:p>
    <w:p w14:paraId="33FEFACD" w14:textId="2C9911DE" w:rsidR="005A4C1D" w:rsidRPr="00146CDC" w:rsidRDefault="004C4BB5" w:rsidP="00146CDC">
      <w:pPr>
        <w:jc w:val="center"/>
      </w:pPr>
      <w:r>
        <w:rPr>
          <w:noProof/>
        </w:rPr>
        <w:drawing>
          <wp:inline distT="0" distB="0" distL="0" distR="0" wp14:anchorId="70396406" wp14:editId="4B2A30A5">
            <wp:extent cx="5283200" cy="2892425"/>
            <wp:effectExtent l="0" t="0" r="0" b="0"/>
            <wp:docPr id="7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E84D75" w14:textId="77777777" w:rsidR="005A4C1D" w:rsidRDefault="005A4C1D" w:rsidP="008E7D91">
      <w:pPr>
        <w:rPr>
          <w:sz w:val="22"/>
        </w:rPr>
      </w:pPr>
      <w:r>
        <w:rPr>
          <w:sz w:val="22"/>
        </w:rPr>
        <w:br w:type="page"/>
      </w:r>
    </w:p>
    <w:p w14:paraId="05F06A2F" w14:textId="77777777" w:rsidR="001D1D74" w:rsidRPr="001D1D74" w:rsidRDefault="00916997" w:rsidP="001D1D74">
      <w:pPr>
        <w:numPr>
          <w:ilvl w:val="2"/>
          <w:numId w:val="2"/>
        </w:numPr>
        <w:rPr>
          <w:b/>
        </w:rPr>
      </w:pPr>
      <w:bookmarkStart w:id="72" w:name="_Toc414260107"/>
      <w:r>
        <w:rPr>
          <w:b/>
        </w:rPr>
        <w:lastRenderedPageBreak/>
        <w:t xml:space="preserve">Gráfico de </w:t>
      </w:r>
      <w:r w:rsidR="00100783" w:rsidRPr="007F7320">
        <w:rPr>
          <w:b/>
        </w:rPr>
        <w:t>Importancia de las categorías en los últimos tres años</w:t>
      </w:r>
      <w:r w:rsidR="00E4362F" w:rsidRPr="007F7320">
        <w:rPr>
          <w:b/>
        </w:rPr>
        <w:t>.</w:t>
      </w:r>
      <w:bookmarkEnd w:id="72"/>
    </w:p>
    <w:p w14:paraId="73263708" w14:textId="357FB8A7" w:rsidR="001D1D74" w:rsidRDefault="004C4BB5" w:rsidP="004F084B">
      <w:pPr>
        <w:jc w:val="center"/>
        <w:rPr>
          <w:b/>
        </w:rPr>
      </w:pPr>
      <w:r>
        <w:rPr>
          <w:noProof/>
        </w:rPr>
        <w:drawing>
          <wp:inline distT="0" distB="0" distL="0" distR="0" wp14:anchorId="706DB763" wp14:editId="28969FDD">
            <wp:extent cx="5621020" cy="2995295"/>
            <wp:effectExtent l="0" t="0" r="0" b="0"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1A2352" w14:textId="77777777" w:rsidR="00F60A5E" w:rsidRPr="007F7320" w:rsidRDefault="00F60A5E" w:rsidP="006578ED">
      <w:pPr>
        <w:jc w:val="left"/>
        <w:rPr>
          <w:b/>
        </w:rPr>
      </w:pPr>
    </w:p>
    <w:p w14:paraId="31C9CC8B" w14:textId="77777777" w:rsidR="00E3338E" w:rsidRDefault="00E3338E" w:rsidP="00E3338E">
      <w:pPr>
        <w:jc w:val="left"/>
        <w:rPr>
          <w:sz w:val="22"/>
        </w:rPr>
      </w:pPr>
      <w:r w:rsidRPr="001D1D74">
        <w:rPr>
          <w:sz w:val="22"/>
        </w:rPr>
        <w:t xml:space="preserve">En cuanto a los comentarios que </w:t>
      </w:r>
      <w:r w:rsidR="006363BD" w:rsidRPr="001D1D74">
        <w:rPr>
          <w:sz w:val="22"/>
        </w:rPr>
        <w:t>permitía</w:t>
      </w:r>
      <w:r w:rsidRPr="001D1D74">
        <w:rPr>
          <w:sz w:val="22"/>
        </w:rPr>
        <w:t xml:space="preserve"> cada pregunta </w:t>
      </w:r>
      <w:r w:rsidR="001D1D74" w:rsidRPr="001D1D74">
        <w:rPr>
          <w:sz w:val="22"/>
        </w:rPr>
        <w:t xml:space="preserve">en </w:t>
      </w:r>
      <w:r w:rsidR="001D1D74" w:rsidRPr="009220F4">
        <w:rPr>
          <w:b/>
          <w:sz w:val="22"/>
        </w:rPr>
        <w:t>mayoristas</w:t>
      </w:r>
      <w:r w:rsidR="001D1D74" w:rsidRPr="001D1D74">
        <w:rPr>
          <w:sz w:val="22"/>
        </w:rPr>
        <w:t xml:space="preserve"> </w:t>
      </w:r>
      <w:r w:rsidRPr="001D1D74">
        <w:rPr>
          <w:sz w:val="22"/>
        </w:rPr>
        <w:t>fueron los siguientes: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386"/>
      </w:tblGrid>
      <w:tr w:rsidR="000636C4" w:rsidRPr="000636C4" w14:paraId="33DC7494" w14:textId="77777777" w:rsidTr="000636C4">
        <w:trPr>
          <w:trHeight w:val="2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AB46" w14:textId="77777777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COMENTARIO GENERAL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6E40" w14:textId="77777777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14.- ¿QUE SERVICIOS O INSTALACIONES CREE USTED QUE HARIAN FALTA?</w:t>
            </w:r>
          </w:p>
        </w:tc>
      </w:tr>
      <w:tr w:rsidR="000636C4" w:rsidRPr="000636C4" w14:paraId="67A29B8C" w14:textId="77777777" w:rsidTr="000636C4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17C0" w14:textId="77777777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ED41" w14:textId="77777777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MÁS APARCAMIENTOS PARA LOS TRABAJADORES</w:t>
            </w:r>
          </w:p>
        </w:tc>
      </w:tr>
      <w:tr w:rsidR="000636C4" w:rsidRPr="000636C4" w14:paraId="3DA5E54B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27E4" w14:textId="2E63268D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5476" w14:textId="780699B5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UN SERVICIO DE LIMPIEZA EFICAZ. LIMPIEZA SEMANAL DE LOS MUELLES (CON AGUA Y ALGÚN PRODUCTO DE LIMPIEZA). ZONA DE APARCAMIENTO CON PUNTOS DE CARGA PARA VEHIÍCULOS. UN HORARIO AMPLIADO Y MÁS PUBLICIDAD AL EXTERIOR. BAJARLE DOS TONOS A LA MEGAFONÍA. MÁS RAMPAS EN LOS MUELLES.</w:t>
            </w:r>
          </w:p>
        </w:tc>
      </w:tr>
      <w:tr w:rsidR="000636C4" w:rsidRPr="000636C4" w14:paraId="72BB187A" w14:textId="77777777" w:rsidTr="000636C4">
        <w:trPr>
          <w:trHeight w:val="14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5174" w14:textId="2BEE5D1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9580" w14:textId="259C5A33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MEJORES SERVICIOS DE ACCESO PARA LOS CLIENTES</w:t>
            </w:r>
          </w:p>
        </w:tc>
      </w:tr>
      <w:tr w:rsidR="000636C4" w:rsidRPr="000636C4" w14:paraId="0CC6648D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FD61" w14:textId="05E0DF1E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2BDC" w14:textId="385AE662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INSTALACIONES: Vergonzoso que empiecen unas obras desde el mes de agosto y aún sin terminar de arreglar, los carteles en las escaleras personal autorizado (ya me pueden explicar) quien es el personal autorizado para subir y bajar las escaleras, lo que tienen que adaptar las escaleras y las instalaciones a la normativa vigente. HORARIOS: No es normal que los martes y viernes entren antes los clientes que paguen una oficina que los trabajadores. No lo veo lógico que los empleados entren a la 1:00 de la mañana y ya tenga clientes dentro comprando. A parte me parece competencia desleal con otros clientes que no pagan una oficina y se tienen que ajustar al horario de entrada. APARCAMIENTOS: No deberían dejar aparcar camiones en la zona donde aparcan los empleados, a parte hay cosas que se quedan aquí como si esto fuera un </w:t>
            </w:r>
            <w:proofErr w:type="gramStart"/>
            <w:r w:rsidRPr="000636C4">
              <w:rPr>
                <w:rFonts w:cs="Tahoma"/>
                <w:sz w:val="16"/>
                <w:szCs w:val="16"/>
              </w:rPr>
              <w:t>parking</w:t>
            </w:r>
            <w:proofErr w:type="gramEnd"/>
            <w:r w:rsidRPr="000636C4">
              <w:rPr>
                <w:rFonts w:cs="Tahoma"/>
                <w:sz w:val="16"/>
                <w:szCs w:val="16"/>
              </w:rPr>
              <w:t xml:space="preserve">, hay empleados que dejan coches los viernes aquí. </w:t>
            </w:r>
          </w:p>
        </w:tc>
      </w:tr>
      <w:tr w:rsidR="000636C4" w:rsidRPr="000636C4" w14:paraId="1947B65C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2F98" w14:textId="102EE88B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A0CE" w14:textId="60D39A9E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ASEOS: LA LIMPIEZA</w:t>
            </w:r>
          </w:p>
        </w:tc>
      </w:tr>
      <w:tr w:rsidR="000636C4" w:rsidRPr="000636C4" w14:paraId="41EB2230" w14:textId="77777777" w:rsidTr="000636C4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B1C0" w14:textId="4885814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EF3C7" w14:textId="204A774E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APARCAMIENTOS: Falta de plazas, seguridad y vigilancia. ASEOS: Falta limpieza en calidad y frecuencia. SEGURIDAD: Especial en </w:t>
            </w:r>
            <w:proofErr w:type="gramStart"/>
            <w:r w:rsidRPr="000636C4">
              <w:rPr>
                <w:rFonts w:cs="Tahoma"/>
                <w:sz w:val="16"/>
                <w:szCs w:val="16"/>
              </w:rPr>
              <w:t>parking</w:t>
            </w:r>
            <w:proofErr w:type="gramEnd"/>
            <w:r w:rsidRPr="000636C4">
              <w:rPr>
                <w:rFonts w:cs="Tahoma"/>
                <w:sz w:val="16"/>
                <w:szCs w:val="16"/>
              </w:rPr>
              <w:t>. Más plazas de aparcamiento, mejorar la seguridad, seguridad vial.</w:t>
            </w:r>
          </w:p>
        </w:tc>
      </w:tr>
      <w:tr w:rsidR="000636C4" w:rsidRPr="000636C4" w14:paraId="3037B4A5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B5FE1" w14:textId="31F201DF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2FC7" w14:textId="75A6A9F9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APARCAMIENTOS: Furgones y camiones deberían tener una zona independiente de los coches. ASEOS: Siempre está mal el dispensador de jabón.</w:t>
            </w:r>
          </w:p>
        </w:tc>
      </w:tr>
      <w:tr w:rsidR="000636C4" w:rsidRPr="000636C4" w14:paraId="27E0AAE1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DF21" w14:textId="75A22980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APARCAMIENTO: Habilitar más zonas de aparcamiento. ASEOS: Cuando vienen las de sustitución se ven limpios continuamente, cuando no, no tanto. CAFETERÍAS: Deberían arreglar las goteras de la nave 1. MANTENIMIENTO: Aunque </w:t>
            </w:r>
            <w:r w:rsidRPr="000636C4">
              <w:rPr>
                <w:rFonts w:cs="Tahoma"/>
                <w:sz w:val="16"/>
                <w:szCs w:val="16"/>
              </w:rPr>
              <w:lastRenderedPageBreak/>
              <w:t>las obras de empresas externas que no acaban nunca fatal.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CFE0" w14:textId="680D148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lastRenderedPageBreak/>
              <w:t> </w:t>
            </w:r>
          </w:p>
        </w:tc>
      </w:tr>
      <w:tr w:rsidR="000636C4" w:rsidRPr="000636C4" w14:paraId="41E13D18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3FCB" w14:textId="19DF4A4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4894" w14:textId="3A5A6B6C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Más publicidad. Promocionar más Mercatenerife a la población.</w:t>
            </w:r>
          </w:p>
        </w:tc>
      </w:tr>
      <w:tr w:rsidR="000636C4" w:rsidRPr="000636C4" w14:paraId="5F2DA633" w14:textId="77777777" w:rsidTr="000636C4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87B3" w14:textId="2C6781A2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ASEOS: Dispensador de papel malo, colocar colgadores. CAFETERÍAS: Cambio de imagen.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D0E4" w14:textId="0069A68A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PUNTOS DE CARGA VEHÍCULOS ELÉCTRICOS</w:t>
            </w:r>
          </w:p>
        </w:tc>
      </w:tr>
      <w:tr w:rsidR="000636C4" w:rsidRPr="000636C4" w14:paraId="5EE90A76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D787" w14:textId="14E9FF58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COMUNICACIÓN: La publicidad no existe. FORMACIÓN: Poca.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508D" w14:textId="38F457EF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En la publicidad en general campañas, redes, prensa, TV, </w:t>
            </w:r>
            <w:proofErr w:type="spellStart"/>
            <w:r w:rsidRPr="000636C4">
              <w:rPr>
                <w:rFonts w:cs="Tahoma"/>
                <w:sz w:val="16"/>
                <w:szCs w:val="16"/>
              </w:rPr>
              <w:t>etc</w:t>
            </w:r>
            <w:proofErr w:type="spellEnd"/>
            <w:r w:rsidRPr="000636C4">
              <w:rPr>
                <w:rFonts w:cs="Tahoma"/>
                <w:sz w:val="16"/>
                <w:szCs w:val="16"/>
              </w:rPr>
              <w:t>…</w:t>
            </w:r>
          </w:p>
        </w:tc>
      </w:tr>
      <w:tr w:rsidR="000636C4" w:rsidRPr="000636C4" w14:paraId="052C714B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785" w14:textId="3669075E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Los servicios de aseos no limpian.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BD51" w14:textId="6D176499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703C1B92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BD0" w14:textId="055E2B7F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 xml:space="preserve">1º Carga eléctrica </w:t>
            </w:r>
            <w:proofErr w:type="gramStart"/>
            <w:r w:rsidRPr="000636C4">
              <w:rPr>
                <w:rFonts w:cs="Tahoma"/>
                <w:sz w:val="16"/>
                <w:szCs w:val="16"/>
              </w:rPr>
              <w:t>de los parking</w:t>
            </w:r>
            <w:proofErr w:type="gramEnd"/>
            <w:r w:rsidRPr="000636C4">
              <w:rPr>
                <w:rFonts w:cs="Tahoma"/>
                <w:sz w:val="16"/>
                <w:szCs w:val="16"/>
              </w:rPr>
              <w:t>. 2º que entren los clientes a la misma hora todos los días a las 5:00 por ejemplo.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DB91" w14:textId="7DC2C33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1B4BD7B0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A9E55" w14:textId="066C54B8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HORARIOS: El horario. La venta a todo el público grandes pequeños etc..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0B1B" w14:textId="25754ED9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2B8A2FC4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E3C5A" w14:textId="6B68A61D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Arreglar piche.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1221" w14:textId="70FD0358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653B61CF" w14:textId="77777777" w:rsidTr="000636C4">
        <w:trPr>
          <w:trHeight w:val="284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573962" w14:textId="13DD6899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BANCOS.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53E0" w14:textId="664BE437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6717009C" w14:textId="77777777" w:rsidTr="000636C4">
        <w:trPr>
          <w:trHeight w:val="630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EA87D0" w14:textId="4A5BE873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En general, estoy bastante satisfecho con Mercatenerife. En lo único que no estamos satisfechos es en el elemento sistemático del precio del alquiler cada año.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9FD" w14:textId="43338A74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1128CC4A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B70491" w14:textId="5D11F50A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CARRETERAS, HUECOS, DESNIVELES, PRIORIDAD CARRETILLAS ELEVADORAS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14E1" w14:textId="34F232AD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 </w:t>
            </w:r>
          </w:p>
        </w:tc>
      </w:tr>
      <w:tr w:rsidR="000636C4" w:rsidRPr="000636C4" w14:paraId="4E31F06B" w14:textId="77777777" w:rsidTr="000636C4">
        <w:trPr>
          <w:trHeight w:val="210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30E6C5" w14:textId="17BF850A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INSTALACIONES: Falta acceso a discapaci</w:t>
            </w:r>
            <w:r>
              <w:rPr>
                <w:rFonts w:cs="Tahoma"/>
                <w:sz w:val="16"/>
                <w:szCs w:val="16"/>
              </w:rPr>
              <w:t>t</w:t>
            </w:r>
            <w:r w:rsidRPr="000636C4">
              <w:rPr>
                <w:rFonts w:cs="Tahoma"/>
                <w:sz w:val="16"/>
                <w:szCs w:val="16"/>
              </w:rPr>
              <w:t xml:space="preserve">ados en los bares. CAFETERÍAS: Falta acceso a discapacitados. HORARIOS: Hay que revisar los horarios de tarde.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6B2" w14:textId="2D6DCCE3" w:rsidR="000636C4" w:rsidRPr="000636C4" w:rsidRDefault="000636C4" w:rsidP="000636C4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0636C4">
              <w:rPr>
                <w:rFonts w:cs="Tahoma"/>
                <w:sz w:val="16"/>
                <w:szCs w:val="16"/>
              </w:rPr>
              <w:t>Acceso a discapacitados en las cafeterías. Revisar el horario para poder competir con las grandes superficies. Dejar entrar a clientes extremos</w:t>
            </w:r>
          </w:p>
        </w:tc>
      </w:tr>
    </w:tbl>
    <w:p w14:paraId="7B843590" w14:textId="77777777" w:rsidR="00FC420E" w:rsidRDefault="00FC420E" w:rsidP="00F21FEE">
      <w:pPr>
        <w:spacing w:line="276" w:lineRule="auto"/>
        <w:rPr>
          <w:sz w:val="22"/>
        </w:rPr>
      </w:pPr>
    </w:p>
    <w:p w14:paraId="3704B864" w14:textId="1DD12F26" w:rsidR="00F21FEE" w:rsidRDefault="00146CDC" w:rsidP="00F21FEE">
      <w:pPr>
        <w:spacing w:line="276" w:lineRule="auto"/>
        <w:rPr>
          <w:sz w:val="22"/>
        </w:rPr>
      </w:pPr>
      <w:r>
        <w:rPr>
          <w:sz w:val="22"/>
        </w:rPr>
        <w:t>Vamos a categorizar las demandas de nuestros clientes mayoristas en diferentes bloques:</w:t>
      </w:r>
    </w:p>
    <w:p w14:paraId="37DBCC43" w14:textId="77777777" w:rsidR="001076E4" w:rsidRDefault="00146CDC" w:rsidP="00146CDC">
      <w:pPr>
        <w:spacing w:line="276" w:lineRule="auto"/>
        <w:rPr>
          <w:sz w:val="22"/>
        </w:rPr>
      </w:pPr>
      <w:r w:rsidRPr="001076E4">
        <w:rPr>
          <w:b/>
          <w:bCs/>
          <w:sz w:val="22"/>
          <w:u w:val="single"/>
        </w:rPr>
        <w:t>Mantenimiento e Infraestructuras:</w:t>
      </w:r>
      <w:r>
        <w:rPr>
          <w:sz w:val="22"/>
        </w:rPr>
        <w:t xml:space="preserve"> </w:t>
      </w:r>
      <w:r w:rsidRPr="00146CDC">
        <w:rPr>
          <w:sz w:val="22"/>
        </w:rPr>
        <w:t>Existe un malestar palpable respecto a la ejecución de las obras y el estado del firme</w:t>
      </w:r>
      <w:r>
        <w:rPr>
          <w:sz w:val="22"/>
        </w:rPr>
        <w:t xml:space="preserve">. </w:t>
      </w:r>
    </w:p>
    <w:p w14:paraId="29528597" w14:textId="1966F3E6" w:rsidR="001076E4" w:rsidRDefault="00146CDC" w:rsidP="001076E4">
      <w:pPr>
        <w:numPr>
          <w:ilvl w:val="0"/>
          <w:numId w:val="14"/>
        </w:numPr>
        <w:spacing w:line="276" w:lineRule="auto"/>
        <w:rPr>
          <w:sz w:val="22"/>
        </w:rPr>
      </w:pPr>
      <w:r w:rsidRPr="00146CDC">
        <w:rPr>
          <w:b/>
          <w:bCs/>
          <w:sz w:val="22"/>
        </w:rPr>
        <w:t xml:space="preserve">Gestión de </w:t>
      </w:r>
      <w:r w:rsidR="00C010E9">
        <w:rPr>
          <w:b/>
          <w:bCs/>
          <w:sz w:val="22"/>
        </w:rPr>
        <w:t>o</w:t>
      </w:r>
      <w:r w:rsidRPr="00146CDC">
        <w:rPr>
          <w:b/>
          <w:bCs/>
          <w:sz w:val="22"/>
        </w:rPr>
        <w:t xml:space="preserve">bras </w:t>
      </w:r>
      <w:r w:rsidR="00C010E9">
        <w:rPr>
          <w:b/>
          <w:bCs/>
          <w:sz w:val="22"/>
        </w:rPr>
        <w:t>e</w:t>
      </w:r>
      <w:r w:rsidRPr="00146CDC">
        <w:rPr>
          <w:b/>
          <w:bCs/>
          <w:sz w:val="22"/>
        </w:rPr>
        <w:t>xternas:</w:t>
      </w:r>
      <w:r w:rsidRPr="00146CDC">
        <w:rPr>
          <w:sz w:val="22"/>
        </w:rPr>
        <w:t xml:space="preserve"> Se reporta una lentitud excesiva en las obras iniciadas en agosto, lo que genera una percepción de "abandono" en las naves.</w:t>
      </w:r>
      <w:r w:rsidR="001076E4">
        <w:rPr>
          <w:sz w:val="22"/>
        </w:rPr>
        <w:t xml:space="preserve">  </w:t>
      </w:r>
    </w:p>
    <w:p w14:paraId="4F84D27D" w14:textId="77777777" w:rsidR="001076E4" w:rsidRDefault="00146CDC" w:rsidP="001076E4">
      <w:pPr>
        <w:numPr>
          <w:ilvl w:val="0"/>
          <w:numId w:val="14"/>
        </w:numPr>
        <w:spacing w:line="276" w:lineRule="auto"/>
        <w:rPr>
          <w:sz w:val="22"/>
        </w:rPr>
      </w:pPr>
      <w:r w:rsidRPr="00146CDC">
        <w:rPr>
          <w:b/>
          <w:bCs/>
          <w:sz w:val="22"/>
        </w:rPr>
        <w:t xml:space="preserve">Viales y </w:t>
      </w:r>
      <w:r w:rsidR="001076E4">
        <w:rPr>
          <w:b/>
          <w:bCs/>
          <w:sz w:val="22"/>
        </w:rPr>
        <w:t>a</w:t>
      </w:r>
      <w:r w:rsidRPr="00146CDC">
        <w:rPr>
          <w:b/>
          <w:bCs/>
          <w:sz w:val="22"/>
        </w:rPr>
        <w:t>ccesos:</w:t>
      </w:r>
      <w:r w:rsidRPr="00146CDC">
        <w:rPr>
          <w:sz w:val="22"/>
        </w:rPr>
        <w:t xml:space="preserve"> Necesidad urgente de reasfaltado ("arreglar piche"), eliminación de huecos y desniveles.</w:t>
      </w:r>
      <w:r w:rsidR="001076E4">
        <w:rPr>
          <w:sz w:val="22"/>
        </w:rPr>
        <w:t xml:space="preserve"> </w:t>
      </w:r>
      <w:r w:rsidRPr="00146CDC">
        <w:rPr>
          <w:b/>
          <w:bCs/>
          <w:sz w:val="22"/>
        </w:rPr>
        <w:t>Accesibilidad:</w:t>
      </w:r>
      <w:r w:rsidRPr="00146CDC">
        <w:rPr>
          <w:sz w:val="22"/>
        </w:rPr>
        <w:t xml:space="preserve"> Falta de acceso para discapacitados en zonas de cafetería y necesidad de adaptar escaleras a la normativa vigente.</w:t>
      </w:r>
      <w:r w:rsidR="001076E4">
        <w:rPr>
          <w:sz w:val="22"/>
        </w:rPr>
        <w:t xml:space="preserve"> </w:t>
      </w:r>
    </w:p>
    <w:p w14:paraId="1793EB20" w14:textId="3F802408" w:rsidR="00146CDC" w:rsidRDefault="00146CDC" w:rsidP="001076E4">
      <w:pPr>
        <w:numPr>
          <w:ilvl w:val="0"/>
          <w:numId w:val="14"/>
        </w:numPr>
        <w:spacing w:line="276" w:lineRule="auto"/>
        <w:rPr>
          <w:sz w:val="22"/>
        </w:rPr>
      </w:pPr>
      <w:r w:rsidRPr="00146CDC">
        <w:rPr>
          <w:b/>
          <w:bCs/>
          <w:sz w:val="22"/>
        </w:rPr>
        <w:t xml:space="preserve">Instalaciones </w:t>
      </w:r>
      <w:r w:rsidR="00C010E9">
        <w:rPr>
          <w:b/>
          <w:bCs/>
          <w:sz w:val="22"/>
        </w:rPr>
        <w:t>t</w:t>
      </w:r>
      <w:r w:rsidRPr="00146CDC">
        <w:rPr>
          <w:b/>
          <w:bCs/>
          <w:sz w:val="22"/>
        </w:rPr>
        <w:t>écnicas:</w:t>
      </w:r>
      <w:r w:rsidRPr="00146CDC">
        <w:rPr>
          <w:sz w:val="22"/>
        </w:rPr>
        <w:t xml:space="preserve"> Se solicitan más rampas en los muelles, corrección de goteras en la Nave 1 y bajar el volumen de la megafonía.</w:t>
      </w:r>
    </w:p>
    <w:p w14:paraId="2B6A6462" w14:textId="77777777" w:rsidR="001076E4" w:rsidRDefault="001076E4" w:rsidP="001076E4">
      <w:pPr>
        <w:spacing w:line="276" w:lineRule="auto"/>
        <w:rPr>
          <w:sz w:val="22"/>
        </w:rPr>
      </w:pPr>
      <w:r w:rsidRPr="001076E4">
        <w:rPr>
          <w:b/>
          <w:bCs/>
          <w:sz w:val="22"/>
          <w:u w:val="single"/>
        </w:rPr>
        <w:t>Aparcamiento y Limpieza:</w:t>
      </w:r>
      <w:r>
        <w:rPr>
          <w:b/>
          <w:bCs/>
          <w:sz w:val="22"/>
        </w:rPr>
        <w:t xml:space="preserve"> </w:t>
      </w:r>
      <w:r w:rsidRPr="001076E4">
        <w:rPr>
          <w:sz w:val="22"/>
        </w:rPr>
        <w:t xml:space="preserve">El </w:t>
      </w:r>
      <w:r>
        <w:rPr>
          <w:sz w:val="22"/>
        </w:rPr>
        <w:t xml:space="preserve">aparcamiento </w:t>
      </w:r>
      <w:r w:rsidRPr="001076E4">
        <w:rPr>
          <w:sz w:val="22"/>
        </w:rPr>
        <w:t>es, tras la limpieza, el mayor foco de conflicto</w:t>
      </w:r>
      <w:r>
        <w:rPr>
          <w:sz w:val="22"/>
        </w:rPr>
        <w:t xml:space="preserve">. </w:t>
      </w:r>
    </w:p>
    <w:p w14:paraId="460829CC" w14:textId="77777777" w:rsidR="001076E4" w:rsidRDefault="001076E4" w:rsidP="001076E4">
      <w:pPr>
        <w:numPr>
          <w:ilvl w:val="0"/>
          <w:numId w:val="15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Segregación de </w:t>
      </w:r>
      <w:r>
        <w:rPr>
          <w:b/>
          <w:bCs/>
          <w:sz w:val="22"/>
        </w:rPr>
        <w:t>v</w:t>
      </w:r>
      <w:r w:rsidRPr="001076E4">
        <w:rPr>
          <w:b/>
          <w:bCs/>
          <w:sz w:val="22"/>
        </w:rPr>
        <w:t>ehículos:</w:t>
      </w:r>
      <w:r w:rsidRPr="001076E4">
        <w:rPr>
          <w:sz w:val="22"/>
        </w:rPr>
        <w:t xml:space="preserve"> Los mayoristas </w:t>
      </w:r>
      <w:r>
        <w:rPr>
          <w:sz w:val="22"/>
        </w:rPr>
        <w:t>solicitan/</w:t>
      </w:r>
      <w:r w:rsidRPr="001076E4">
        <w:rPr>
          <w:sz w:val="22"/>
        </w:rPr>
        <w:t>exigen separar físicamente los camiones/furgones de los coches de empleados.</w:t>
      </w:r>
      <w:r>
        <w:rPr>
          <w:sz w:val="22"/>
        </w:rPr>
        <w:t xml:space="preserve"> </w:t>
      </w:r>
    </w:p>
    <w:p w14:paraId="03642486" w14:textId="77777777" w:rsidR="001076E4" w:rsidRDefault="001076E4" w:rsidP="001076E4">
      <w:pPr>
        <w:numPr>
          <w:ilvl w:val="0"/>
          <w:numId w:val="15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Uso </w:t>
      </w:r>
      <w:r>
        <w:rPr>
          <w:b/>
          <w:bCs/>
          <w:sz w:val="22"/>
        </w:rPr>
        <w:t>i</w:t>
      </w:r>
      <w:r w:rsidRPr="001076E4">
        <w:rPr>
          <w:b/>
          <w:bCs/>
          <w:sz w:val="22"/>
        </w:rPr>
        <w:t>ndebido</w:t>
      </w:r>
      <w:r>
        <w:rPr>
          <w:b/>
          <w:bCs/>
          <w:sz w:val="22"/>
        </w:rPr>
        <w:t xml:space="preserve"> de las instalaciones</w:t>
      </w:r>
      <w:r w:rsidRPr="001076E4">
        <w:rPr>
          <w:b/>
          <w:bCs/>
          <w:sz w:val="22"/>
        </w:rPr>
        <w:t>:</w:t>
      </w:r>
      <w:r w:rsidRPr="001076E4">
        <w:rPr>
          <w:sz w:val="22"/>
        </w:rPr>
        <w:t xml:space="preserve"> Quejas sobre coches que permanecen estacionados todo el fin de semana como si fuera un "</w:t>
      </w:r>
      <w:proofErr w:type="gramStart"/>
      <w:r w:rsidRPr="001076E4">
        <w:rPr>
          <w:sz w:val="22"/>
        </w:rPr>
        <w:t>parking</w:t>
      </w:r>
      <w:proofErr w:type="gramEnd"/>
      <w:r w:rsidRPr="001076E4">
        <w:rPr>
          <w:sz w:val="22"/>
        </w:rPr>
        <w:t xml:space="preserve"> privado".</w:t>
      </w:r>
      <w:r>
        <w:rPr>
          <w:sz w:val="22"/>
        </w:rPr>
        <w:t xml:space="preserve"> </w:t>
      </w:r>
    </w:p>
    <w:p w14:paraId="4A2A21D2" w14:textId="77777777" w:rsidR="001076E4" w:rsidRDefault="001076E4" w:rsidP="001076E4">
      <w:pPr>
        <w:numPr>
          <w:ilvl w:val="0"/>
          <w:numId w:val="15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Nuevas </w:t>
      </w:r>
      <w:r>
        <w:rPr>
          <w:b/>
          <w:bCs/>
          <w:sz w:val="22"/>
        </w:rPr>
        <w:t>t</w:t>
      </w:r>
      <w:r w:rsidRPr="001076E4">
        <w:rPr>
          <w:b/>
          <w:bCs/>
          <w:sz w:val="22"/>
        </w:rPr>
        <w:t>ecnologías:</w:t>
      </w:r>
      <w:r w:rsidRPr="001076E4">
        <w:rPr>
          <w:sz w:val="22"/>
        </w:rPr>
        <w:t xml:space="preserve"> Demanda reiterada de </w:t>
      </w:r>
      <w:r w:rsidRPr="001076E4">
        <w:rPr>
          <w:b/>
          <w:bCs/>
          <w:sz w:val="22"/>
        </w:rPr>
        <w:t>puntos de carga para vehículos eléctricos</w:t>
      </w:r>
      <w:r w:rsidRPr="001076E4">
        <w:rPr>
          <w:sz w:val="22"/>
        </w:rPr>
        <w:t>.</w:t>
      </w:r>
      <w:r>
        <w:rPr>
          <w:sz w:val="22"/>
        </w:rPr>
        <w:t xml:space="preserve"> </w:t>
      </w:r>
      <w:r w:rsidRPr="001076E4">
        <w:rPr>
          <w:b/>
          <w:bCs/>
          <w:sz w:val="22"/>
        </w:rPr>
        <w:t>Seguridad:</w:t>
      </w:r>
      <w:r w:rsidRPr="001076E4">
        <w:rPr>
          <w:sz w:val="22"/>
        </w:rPr>
        <w:t xml:space="preserve"> Petición de mayor vigilancia presencial en las zonas de estacionamiento.</w:t>
      </w:r>
      <w:r>
        <w:rPr>
          <w:sz w:val="22"/>
        </w:rPr>
        <w:t xml:space="preserve"> </w:t>
      </w:r>
    </w:p>
    <w:p w14:paraId="15A8C344" w14:textId="77777777" w:rsidR="001076E4" w:rsidRDefault="001076E4" w:rsidP="001076E4">
      <w:pPr>
        <w:spacing w:line="276" w:lineRule="auto"/>
        <w:ind w:firstLine="360"/>
        <w:rPr>
          <w:sz w:val="22"/>
        </w:rPr>
      </w:pPr>
      <w:r w:rsidRPr="001076E4">
        <w:rPr>
          <w:b/>
          <w:bCs/>
          <w:sz w:val="22"/>
        </w:rPr>
        <w:t>Sobre Limpieza:</w:t>
      </w:r>
      <w:r>
        <w:rPr>
          <w:sz w:val="22"/>
        </w:rPr>
        <w:t xml:space="preserve"> </w:t>
      </w:r>
    </w:p>
    <w:p w14:paraId="498D5C08" w14:textId="5533C877" w:rsidR="001076E4" w:rsidRDefault="001076E4" w:rsidP="001076E4">
      <w:pPr>
        <w:numPr>
          <w:ilvl w:val="0"/>
          <w:numId w:val="16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Muelles de </w:t>
      </w:r>
      <w:r w:rsidR="00C010E9">
        <w:rPr>
          <w:b/>
          <w:bCs/>
          <w:sz w:val="22"/>
        </w:rPr>
        <w:t>c</w:t>
      </w:r>
      <w:r w:rsidRPr="001076E4">
        <w:rPr>
          <w:b/>
          <w:bCs/>
          <w:sz w:val="22"/>
        </w:rPr>
        <w:t xml:space="preserve">arga: </w:t>
      </w:r>
      <w:r w:rsidRPr="001076E4">
        <w:rPr>
          <w:sz w:val="22"/>
        </w:rPr>
        <w:t>Se solicita una limpieza profunda semanal con agua y productos específicos, no solo barrido.</w:t>
      </w:r>
      <w:r>
        <w:rPr>
          <w:sz w:val="22"/>
        </w:rPr>
        <w:t xml:space="preserve"> </w:t>
      </w:r>
    </w:p>
    <w:p w14:paraId="61F9BA9A" w14:textId="3073122F" w:rsidR="001076E4" w:rsidRPr="001076E4" w:rsidRDefault="001076E4" w:rsidP="001076E4">
      <w:pPr>
        <w:numPr>
          <w:ilvl w:val="0"/>
          <w:numId w:val="16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>Aseos:</w:t>
      </w:r>
      <w:r w:rsidRPr="001076E4">
        <w:rPr>
          <w:sz w:val="22"/>
        </w:rPr>
        <w:t xml:space="preserve"> Deficiencias constantes en los dispensadores de jabón y papel. Se detecta una falta de colgadores en los baños.</w:t>
      </w:r>
      <w:r>
        <w:rPr>
          <w:sz w:val="22"/>
        </w:rPr>
        <w:t xml:space="preserve"> </w:t>
      </w:r>
      <w:r w:rsidRPr="001076E4">
        <w:rPr>
          <w:sz w:val="22"/>
        </w:rPr>
        <w:t>Los clientes</w:t>
      </w:r>
      <w:r>
        <w:rPr>
          <w:sz w:val="22"/>
        </w:rPr>
        <w:t xml:space="preserve"> mayoristas</w:t>
      </w:r>
      <w:r w:rsidRPr="001076E4">
        <w:rPr>
          <w:sz w:val="22"/>
        </w:rPr>
        <w:t xml:space="preserve"> perciben que la limpieza solo es </w:t>
      </w:r>
      <w:r w:rsidRPr="001076E4">
        <w:rPr>
          <w:sz w:val="22"/>
        </w:rPr>
        <w:lastRenderedPageBreak/>
        <w:t>óptima cuando hay personal de sustitución, lo que sugiere una revisión del desempeño del equipo habitual o de la empresa adjudicataria.</w:t>
      </w:r>
    </w:p>
    <w:p w14:paraId="166A4BAF" w14:textId="46338444" w:rsidR="00146CDC" w:rsidRDefault="001076E4" w:rsidP="00F21FEE">
      <w:pPr>
        <w:spacing w:line="276" w:lineRule="auto"/>
        <w:rPr>
          <w:b/>
          <w:bCs/>
          <w:sz w:val="22"/>
          <w:u w:val="single"/>
        </w:rPr>
      </w:pPr>
      <w:r w:rsidRPr="001076E4">
        <w:rPr>
          <w:b/>
          <w:bCs/>
          <w:sz w:val="22"/>
          <w:u w:val="single"/>
        </w:rPr>
        <w:t>Horarios y Comunicación:</w:t>
      </w:r>
      <w:r>
        <w:rPr>
          <w:b/>
          <w:bCs/>
          <w:sz w:val="22"/>
          <w:u w:val="single"/>
        </w:rPr>
        <w:t xml:space="preserve"> </w:t>
      </w:r>
    </w:p>
    <w:p w14:paraId="68CC7E54" w14:textId="65FD4520" w:rsidR="001076E4" w:rsidRDefault="001076E4" w:rsidP="001076E4">
      <w:pPr>
        <w:numPr>
          <w:ilvl w:val="0"/>
          <w:numId w:val="17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Conflicto de </w:t>
      </w:r>
      <w:r>
        <w:rPr>
          <w:b/>
          <w:bCs/>
          <w:sz w:val="22"/>
        </w:rPr>
        <w:t>horario de entrada:</w:t>
      </w:r>
      <w:r w:rsidRPr="001076E4">
        <w:rPr>
          <w:sz w:val="22"/>
        </w:rPr>
        <w:t xml:space="preserve"> Gran malestar por la entrada de clientes con oficina antes que los propios trabajadores. Se propone unificar la entrada (ej. 5:00 AM) para evitar "competencia desleal".</w:t>
      </w:r>
    </w:p>
    <w:p w14:paraId="2FFD5498" w14:textId="1F18C81F" w:rsidR="001076E4" w:rsidRPr="001076E4" w:rsidRDefault="001076E4" w:rsidP="001076E4">
      <w:pPr>
        <w:numPr>
          <w:ilvl w:val="0"/>
          <w:numId w:val="17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 xml:space="preserve">Horarios de </w:t>
      </w:r>
      <w:r>
        <w:rPr>
          <w:b/>
          <w:bCs/>
          <w:sz w:val="22"/>
        </w:rPr>
        <w:t>t</w:t>
      </w:r>
      <w:r w:rsidRPr="001076E4">
        <w:rPr>
          <w:b/>
          <w:bCs/>
          <w:sz w:val="22"/>
        </w:rPr>
        <w:t>arde:</w:t>
      </w:r>
      <w:r w:rsidRPr="001076E4">
        <w:rPr>
          <w:sz w:val="22"/>
        </w:rPr>
        <w:t xml:space="preserve"> Necesidad de revisar horarios para competir con las grandes superficies.</w:t>
      </w:r>
    </w:p>
    <w:p w14:paraId="24A31D1E" w14:textId="4704065E" w:rsidR="001076E4" w:rsidRPr="001076E4" w:rsidRDefault="001076E4" w:rsidP="001076E4">
      <w:pPr>
        <w:numPr>
          <w:ilvl w:val="0"/>
          <w:numId w:val="17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>Comunicación y publicidad:</w:t>
      </w:r>
      <w:r w:rsidRPr="001076E4">
        <w:rPr>
          <w:sz w:val="22"/>
        </w:rPr>
        <w:t xml:space="preserve"> Los mayoristas sienten que Mercatenerife no existe en redes sociales, prensa o TV. Piden campañas que atraigan al público exterior y den valor a la marca.</w:t>
      </w:r>
    </w:p>
    <w:p w14:paraId="7FD4B852" w14:textId="7D797876" w:rsidR="001076E4" w:rsidRDefault="001076E4" w:rsidP="00F21FEE">
      <w:pPr>
        <w:spacing w:line="276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Otros servicios o mejoras:</w:t>
      </w:r>
    </w:p>
    <w:p w14:paraId="4137E336" w14:textId="77777777" w:rsidR="001076E4" w:rsidRPr="001076E4" w:rsidRDefault="001076E4" w:rsidP="001076E4">
      <w:pPr>
        <w:numPr>
          <w:ilvl w:val="0"/>
          <w:numId w:val="18"/>
        </w:numPr>
        <w:spacing w:line="276" w:lineRule="auto"/>
        <w:rPr>
          <w:sz w:val="22"/>
        </w:rPr>
      </w:pPr>
      <w:r w:rsidRPr="001076E4">
        <w:rPr>
          <w:sz w:val="22"/>
        </w:rPr>
        <w:t xml:space="preserve">Instalación de </w:t>
      </w:r>
      <w:r w:rsidRPr="001076E4">
        <w:rPr>
          <w:b/>
          <w:bCs/>
          <w:sz w:val="22"/>
        </w:rPr>
        <w:t>bancos</w:t>
      </w:r>
      <w:r w:rsidRPr="001076E4">
        <w:rPr>
          <w:sz w:val="22"/>
        </w:rPr>
        <w:t xml:space="preserve"> para descanso.</w:t>
      </w:r>
    </w:p>
    <w:p w14:paraId="18145CC5" w14:textId="77777777" w:rsidR="001076E4" w:rsidRPr="001076E4" w:rsidRDefault="001076E4" w:rsidP="001076E4">
      <w:pPr>
        <w:numPr>
          <w:ilvl w:val="0"/>
          <w:numId w:val="18"/>
        </w:numPr>
        <w:spacing w:line="276" w:lineRule="auto"/>
        <w:rPr>
          <w:sz w:val="22"/>
        </w:rPr>
      </w:pPr>
      <w:r w:rsidRPr="001076E4">
        <w:rPr>
          <w:b/>
          <w:bCs/>
          <w:sz w:val="22"/>
        </w:rPr>
        <w:t>Señalización</w:t>
      </w:r>
      <w:r w:rsidRPr="001076E4">
        <w:rPr>
          <w:sz w:val="22"/>
        </w:rPr>
        <w:t xml:space="preserve"> de prioridad para carretillas elevadoras.</w:t>
      </w:r>
    </w:p>
    <w:p w14:paraId="6037B659" w14:textId="111681FD" w:rsidR="001076E4" w:rsidRPr="001076E4" w:rsidRDefault="001076E4" w:rsidP="001076E4">
      <w:pPr>
        <w:numPr>
          <w:ilvl w:val="0"/>
          <w:numId w:val="18"/>
        </w:numPr>
        <w:spacing w:line="276" w:lineRule="auto"/>
        <w:rPr>
          <w:sz w:val="22"/>
        </w:rPr>
      </w:pPr>
      <w:r w:rsidRPr="001076E4">
        <w:rPr>
          <w:sz w:val="22"/>
        </w:rPr>
        <w:t xml:space="preserve">Revisión de la </w:t>
      </w:r>
      <w:r w:rsidRPr="001076E4">
        <w:rPr>
          <w:b/>
          <w:bCs/>
          <w:sz w:val="22"/>
        </w:rPr>
        <w:t>política de precios de a</w:t>
      </w:r>
      <w:r>
        <w:rPr>
          <w:b/>
          <w:bCs/>
          <w:sz w:val="22"/>
        </w:rPr>
        <w:t>rrendamiento</w:t>
      </w:r>
      <w:r w:rsidRPr="001076E4">
        <w:rPr>
          <w:sz w:val="22"/>
        </w:rPr>
        <w:t>, que genera insatisfacción sistemática por su subida anual.</w:t>
      </w:r>
    </w:p>
    <w:p w14:paraId="5DFA62A1" w14:textId="77777777" w:rsidR="00C010E9" w:rsidRDefault="00C010E9" w:rsidP="001D1D74">
      <w:pPr>
        <w:jc w:val="left"/>
        <w:rPr>
          <w:sz w:val="22"/>
        </w:rPr>
      </w:pPr>
    </w:p>
    <w:p w14:paraId="38023BC4" w14:textId="77777777" w:rsidR="00C010E9" w:rsidRDefault="00C010E9" w:rsidP="001D1D74">
      <w:pPr>
        <w:jc w:val="left"/>
        <w:rPr>
          <w:sz w:val="22"/>
        </w:rPr>
      </w:pPr>
    </w:p>
    <w:p w14:paraId="4B22AC4B" w14:textId="69A69DD7" w:rsidR="001D1D74" w:rsidRPr="001D1D74" w:rsidRDefault="001D1D74" w:rsidP="001D1D74">
      <w:pPr>
        <w:jc w:val="left"/>
        <w:rPr>
          <w:sz w:val="22"/>
        </w:rPr>
      </w:pPr>
      <w:r w:rsidRPr="001D1D74">
        <w:rPr>
          <w:sz w:val="22"/>
        </w:rPr>
        <w:t xml:space="preserve">En cuanto a los comentarios que permitía cada pregunta en </w:t>
      </w:r>
      <w:r w:rsidRPr="009220F4">
        <w:rPr>
          <w:b/>
          <w:sz w:val="22"/>
        </w:rPr>
        <w:t>agricultores</w:t>
      </w:r>
      <w:r w:rsidRPr="001D1D74">
        <w:rPr>
          <w:sz w:val="22"/>
        </w:rPr>
        <w:t xml:space="preserve"> fueron los siguientes: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544"/>
      </w:tblGrid>
      <w:tr w:rsidR="00FC420E" w:rsidRPr="00FC420E" w14:paraId="24E9655F" w14:textId="77777777" w:rsidTr="00FC420E">
        <w:trPr>
          <w:trHeight w:val="41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9C88" w14:textId="77777777" w:rsidR="00FC420E" w:rsidRPr="00FC420E" w:rsidRDefault="00FC420E" w:rsidP="00FC420E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FC420E">
              <w:rPr>
                <w:rFonts w:cs="Tahoma"/>
                <w:sz w:val="16"/>
                <w:szCs w:val="16"/>
              </w:rPr>
              <w:t>COMENTARIO GENERAL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B45E" w14:textId="3DC5AA5E" w:rsidR="00FC420E" w:rsidRPr="00FC420E" w:rsidRDefault="00FC420E" w:rsidP="00FC420E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  <w:r w:rsidRPr="00FC420E">
              <w:rPr>
                <w:rFonts w:cs="Tahoma"/>
                <w:sz w:val="16"/>
                <w:szCs w:val="16"/>
              </w:rPr>
              <w:t>1</w:t>
            </w:r>
            <w:r w:rsidR="000636C4">
              <w:rPr>
                <w:rFonts w:cs="Tahoma"/>
                <w:sz w:val="16"/>
                <w:szCs w:val="16"/>
              </w:rPr>
              <w:t>4</w:t>
            </w:r>
            <w:r w:rsidRPr="00FC420E">
              <w:rPr>
                <w:rFonts w:cs="Tahoma"/>
                <w:sz w:val="16"/>
                <w:szCs w:val="16"/>
              </w:rPr>
              <w:t>.- ¿QUE SERVICIOS O INSTALACIONES CREE USTED QUE HARIAN FALTA?</w:t>
            </w:r>
          </w:p>
        </w:tc>
      </w:tr>
      <w:tr w:rsidR="00FC420E" w:rsidRPr="00FC420E" w14:paraId="594FA079" w14:textId="77777777" w:rsidTr="000636C4">
        <w:trPr>
          <w:trHeight w:val="3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C4A8" w14:textId="51D486E7" w:rsidR="00FC420E" w:rsidRPr="00FC420E" w:rsidRDefault="00FC420E" w:rsidP="00FC420E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F1E06" w14:textId="295F8DED" w:rsidR="00FC420E" w:rsidRPr="00FC420E" w:rsidRDefault="00FC420E" w:rsidP="00FC420E">
            <w:pPr>
              <w:spacing w:after="0"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23AAD15A" w14:textId="4D8E33E1" w:rsidR="00A93CA9" w:rsidRDefault="00933C36" w:rsidP="007A769C">
      <w:pPr>
        <w:rPr>
          <w:sz w:val="22"/>
        </w:rPr>
      </w:pPr>
      <w:r w:rsidRPr="00C96D7A">
        <w:rPr>
          <w:sz w:val="22"/>
        </w:rPr>
        <w:t xml:space="preserve">Las propuestas son </w:t>
      </w:r>
      <w:r w:rsidR="00244B72" w:rsidRPr="00C96D7A">
        <w:rPr>
          <w:sz w:val="22"/>
        </w:rPr>
        <w:t>inexistentes</w:t>
      </w:r>
      <w:r w:rsidR="00C96D7A">
        <w:rPr>
          <w:sz w:val="22"/>
        </w:rPr>
        <w:t xml:space="preserve"> en esta temporada.</w:t>
      </w:r>
    </w:p>
    <w:p w14:paraId="6B2E3FF0" w14:textId="77777777" w:rsidR="00244B72" w:rsidRDefault="00244B72" w:rsidP="00244B72">
      <w:r>
        <w:br w:type="page"/>
      </w:r>
    </w:p>
    <w:p w14:paraId="6857CDA6" w14:textId="77777777" w:rsidR="00B85CAD" w:rsidRPr="007A769C" w:rsidRDefault="00B85CAD" w:rsidP="00F71006">
      <w:pPr>
        <w:rPr>
          <w:b/>
          <w:snapToGrid w:val="0"/>
          <w:vanish/>
          <w:sz w:val="24"/>
        </w:rPr>
      </w:pPr>
    </w:p>
    <w:p w14:paraId="0B795610" w14:textId="77777777" w:rsidR="007A769C" w:rsidRPr="007A769C" w:rsidRDefault="007A769C" w:rsidP="004C2EE1">
      <w:pPr>
        <w:pStyle w:val="Prrafodelista"/>
        <w:keepNext/>
        <w:widowControl w:val="0"/>
        <w:numPr>
          <w:ilvl w:val="0"/>
          <w:numId w:val="1"/>
        </w:numPr>
        <w:tabs>
          <w:tab w:val="left" w:pos="1133"/>
        </w:tabs>
        <w:outlineLvl w:val="1"/>
        <w:rPr>
          <w:b/>
          <w:snapToGrid w:val="0"/>
          <w:vanish/>
          <w:sz w:val="24"/>
        </w:rPr>
      </w:pPr>
      <w:bookmarkStart w:id="73" w:name="_Toc414260109"/>
      <w:bookmarkStart w:id="74" w:name="_Toc125366452"/>
      <w:bookmarkStart w:id="75" w:name="_Toc125366665"/>
      <w:bookmarkStart w:id="76" w:name="_Toc125366937"/>
      <w:bookmarkEnd w:id="73"/>
      <w:bookmarkEnd w:id="74"/>
      <w:bookmarkEnd w:id="75"/>
      <w:bookmarkEnd w:id="76"/>
    </w:p>
    <w:p w14:paraId="48E767D9" w14:textId="77777777" w:rsidR="007A769C" w:rsidRPr="007A769C" w:rsidRDefault="007A769C" w:rsidP="004C2EE1">
      <w:pPr>
        <w:pStyle w:val="Prrafodelista"/>
        <w:keepNext/>
        <w:widowControl w:val="0"/>
        <w:numPr>
          <w:ilvl w:val="0"/>
          <w:numId w:val="1"/>
        </w:numPr>
        <w:tabs>
          <w:tab w:val="left" w:pos="1133"/>
        </w:tabs>
        <w:outlineLvl w:val="1"/>
        <w:rPr>
          <w:b/>
          <w:snapToGrid w:val="0"/>
          <w:vanish/>
          <w:sz w:val="24"/>
        </w:rPr>
      </w:pPr>
      <w:bookmarkStart w:id="77" w:name="_Toc414260110"/>
      <w:bookmarkStart w:id="78" w:name="_Toc125366453"/>
      <w:bookmarkStart w:id="79" w:name="_Toc125366666"/>
      <w:bookmarkStart w:id="80" w:name="_Toc125366938"/>
      <w:bookmarkEnd w:id="77"/>
      <w:bookmarkEnd w:id="78"/>
      <w:bookmarkEnd w:id="79"/>
      <w:bookmarkEnd w:id="80"/>
    </w:p>
    <w:p w14:paraId="7087C6F9" w14:textId="77777777" w:rsidR="007A769C" w:rsidRPr="007A769C" w:rsidRDefault="007A769C" w:rsidP="004C2EE1">
      <w:pPr>
        <w:pStyle w:val="Prrafodelista"/>
        <w:keepNext/>
        <w:widowControl w:val="0"/>
        <w:numPr>
          <w:ilvl w:val="0"/>
          <w:numId w:val="1"/>
        </w:numPr>
        <w:tabs>
          <w:tab w:val="left" w:pos="1133"/>
        </w:tabs>
        <w:outlineLvl w:val="1"/>
        <w:rPr>
          <w:b/>
          <w:snapToGrid w:val="0"/>
          <w:vanish/>
          <w:sz w:val="24"/>
        </w:rPr>
      </w:pPr>
      <w:bookmarkStart w:id="81" w:name="_Toc414260111"/>
      <w:bookmarkStart w:id="82" w:name="_Toc125366454"/>
      <w:bookmarkStart w:id="83" w:name="_Toc125366667"/>
      <w:bookmarkStart w:id="84" w:name="_Toc125366939"/>
      <w:bookmarkEnd w:id="81"/>
      <w:bookmarkEnd w:id="82"/>
      <w:bookmarkEnd w:id="83"/>
      <w:bookmarkEnd w:id="84"/>
    </w:p>
    <w:p w14:paraId="23E921D0" w14:textId="77777777" w:rsidR="0086000E" w:rsidRPr="00C803C5" w:rsidRDefault="0086000E" w:rsidP="00F71006">
      <w:pPr>
        <w:pStyle w:val="Ttulo2"/>
        <w:numPr>
          <w:ilvl w:val="0"/>
          <w:numId w:val="1"/>
        </w:numPr>
        <w:tabs>
          <w:tab w:val="clear" w:pos="720"/>
          <w:tab w:val="num" w:pos="360"/>
        </w:tabs>
        <w:ind w:left="360"/>
      </w:pPr>
      <w:bookmarkStart w:id="85" w:name="_Toc125366668"/>
      <w:bookmarkStart w:id="86" w:name="_Toc125366940"/>
      <w:r w:rsidRPr="00C803C5">
        <w:t>ANEXOS</w:t>
      </w:r>
      <w:bookmarkEnd w:id="85"/>
      <w:bookmarkEnd w:id="86"/>
    </w:p>
    <w:p w14:paraId="41C2FD02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F</w:t>
      </w:r>
      <w:r w:rsidR="0086000E" w:rsidRPr="00BC4912">
        <w:rPr>
          <w:sz w:val="22"/>
        </w:rPr>
        <w:t>ormulario</w:t>
      </w:r>
    </w:p>
    <w:p w14:paraId="70710466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R</w:t>
      </w:r>
      <w:r w:rsidR="0086000E" w:rsidRPr="00BC4912">
        <w:rPr>
          <w:sz w:val="22"/>
        </w:rPr>
        <w:t>elación de mayoristas</w:t>
      </w:r>
    </w:p>
    <w:p w14:paraId="3AC2B29E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R</w:t>
      </w:r>
      <w:r w:rsidR="0086000E" w:rsidRPr="00BC4912">
        <w:rPr>
          <w:sz w:val="22"/>
        </w:rPr>
        <w:t>elación de agricultores</w:t>
      </w:r>
    </w:p>
    <w:p w14:paraId="5A4B3116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R</w:t>
      </w:r>
      <w:r w:rsidR="0086000E" w:rsidRPr="00BC4912">
        <w:rPr>
          <w:sz w:val="22"/>
        </w:rPr>
        <w:t>esultados de las encuestas realizadas a los mayoristas</w:t>
      </w:r>
    </w:p>
    <w:p w14:paraId="11A70318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R</w:t>
      </w:r>
      <w:r w:rsidR="0086000E" w:rsidRPr="00BC4912">
        <w:rPr>
          <w:sz w:val="22"/>
        </w:rPr>
        <w:t>esultados de las encuestas realizadas a los agricultores</w:t>
      </w:r>
    </w:p>
    <w:p w14:paraId="4F2E6AFD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R</w:t>
      </w:r>
      <w:r w:rsidR="0086000E" w:rsidRPr="00BC4912">
        <w:rPr>
          <w:sz w:val="22"/>
        </w:rPr>
        <w:t>esumen de resultados</w:t>
      </w:r>
    </w:p>
    <w:p w14:paraId="42CB3963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C</w:t>
      </w:r>
      <w:r w:rsidR="0086000E" w:rsidRPr="00BC4912">
        <w:rPr>
          <w:sz w:val="22"/>
        </w:rPr>
        <w:t>orrelación de resultado</w:t>
      </w:r>
    </w:p>
    <w:p w14:paraId="09655DC4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C</w:t>
      </w:r>
      <w:r w:rsidR="0086000E" w:rsidRPr="00BC4912">
        <w:rPr>
          <w:sz w:val="22"/>
        </w:rPr>
        <w:t xml:space="preserve">omparación resultados con </w:t>
      </w:r>
      <w:r w:rsidR="00E60D6D" w:rsidRPr="00BC4912">
        <w:rPr>
          <w:sz w:val="22"/>
        </w:rPr>
        <w:t xml:space="preserve">años </w:t>
      </w:r>
      <w:r w:rsidR="005F292A" w:rsidRPr="00BC4912">
        <w:rPr>
          <w:sz w:val="22"/>
        </w:rPr>
        <w:t>anteriores</w:t>
      </w:r>
    </w:p>
    <w:p w14:paraId="10CAD0AB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F</w:t>
      </w:r>
      <w:r w:rsidR="0086000E" w:rsidRPr="00BC4912">
        <w:rPr>
          <w:sz w:val="22"/>
        </w:rPr>
        <w:t>ormularios encuesta mayoristas</w:t>
      </w:r>
    </w:p>
    <w:p w14:paraId="4FB3E6E5" w14:textId="77777777" w:rsidR="0086000E" w:rsidRPr="00BC4912" w:rsidRDefault="004327F6" w:rsidP="004C2EE1">
      <w:pPr>
        <w:numPr>
          <w:ilvl w:val="1"/>
          <w:numId w:val="1"/>
        </w:numPr>
        <w:rPr>
          <w:sz w:val="22"/>
        </w:rPr>
      </w:pPr>
      <w:r w:rsidRPr="00BC4912">
        <w:rPr>
          <w:sz w:val="22"/>
        </w:rPr>
        <w:t>F</w:t>
      </w:r>
      <w:r w:rsidR="0086000E" w:rsidRPr="00BC4912">
        <w:rPr>
          <w:sz w:val="22"/>
        </w:rPr>
        <w:t>ormularios encuesta agricultores</w:t>
      </w:r>
    </w:p>
    <w:p w14:paraId="43ADB090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>
        <w:rPr>
          <w:b/>
          <w:sz w:val="22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795B6830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FORMULARIOS</w:t>
      </w:r>
    </w:p>
    <w:p w14:paraId="42B8FE83" w14:textId="77777777" w:rsidR="0029313E" w:rsidRDefault="007A769C" w:rsidP="00737F3A">
      <w:pPr>
        <w:rPr>
          <w:b/>
        </w:rPr>
      </w:pPr>
      <w:r>
        <w:rPr>
          <w:b/>
        </w:rPr>
        <w:br w:type="page"/>
      </w:r>
      <w:r w:rsidR="00737F3A">
        <w:rPr>
          <w:b/>
        </w:rPr>
        <w:lastRenderedPageBreak/>
        <w:t xml:space="preserve">ANEXO. </w:t>
      </w:r>
    </w:p>
    <w:p w14:paraId="4E08B1D8" w14:textId="77777777" w:rsidR="0029313E" w:rsidRPr="0029313E" w:rsidRDefault="0029313E" w:rsidP="004C2EE1">
      <w:pPr>
        <w:numPr>
          <w:ilvl w:val="0"/>
          <w:numId w:val="3"/>
        </w:numPr>
        <w:rPr>
          <w:b/>
        </w:rPr>
      </w:pPr>
      <w:r w:rsidRPr="0029313E">
        <w:rPr>
          <w:b/>
        </w:rPr>
        <w:t>Formulario</w:t>
      </w:r>
    </w:p>
    <w:p w14:paraId="3E9B8588" w14:textId="77777777" w:rsidR="00FE0723" w:rsidRPr="00BC4912" w:rsidRDefault="00FE0723" w:rsidP="00FE0723">
      <w:pPr>
        <w:rPr>
          <w:sz w:val="22"/>
        </w:rPr>
      </w:pPr>
      <w:r w:rsidRPr="00BC4912">
        <w:rPr>
          <w:sz w:val="22"/>
        </w:rPr>
        <w:t xml:space="preserve">Estimado Cliente, en MERCATENERIFE estamos trabajando en mejorar </w:t>
      </w:r>
      <w:smartTag w:uri="urn:schemas-microsoft-com:office:smarttags" w:element="place">
        <w:smartTagPr>
          <w:attr w:name="ProductID" w:val="la Calidad"/>
        </w:smartTagPr>
        <w:smartTag w:uri="urn:schemas-microsoft-com:office:smarttags" w:element="PersonName">
          <w:smartTagPr>
            <w:attr w:name="ProductID" w:val="la Calidad"/>
          </w:smartTagPr>
          <w:r w:rsidRPr="00BC4912">
            <w:rPr>
              <w:sz w:val="22"/>
            </w:rPr>
            <w:t>la Calidad</w:t>
          </w:r>
        </w:smartTag>
      </w:smartTag>
      <w:r w:rsidRPr="00BC4912">
        <w:rPr>
          <w:sz w:val="22"/>
        </w:rPr>
        <w:t xml:space="preserve"> del servicio a nuestros clientes, por ello nos gustaría conocer el grado de satisfacción de los servicios que actualmente está recibiendo de nuestra parte.</w:t>
      </w:r>
    </w:p>
    <w:p w14:paraId="5E26D8AB" w14:textId="7029DA25" w:rsidR="001A45DE" w:rsidRDefault="00FE0723" w:rsidP="001A45DE">
      <w:pPr>
        <w:rPr>
          <w:sz w:val="22"/>
        </w:rPr>
      </w:pPr>
      <w:r w:rsidRPr="00BC4912">
        <w:rPr>
          <w:sz w:val="22"/>
        </w:rPr>
        <w:t xml:space="preserve">Les agradecemos su atención al dedicarnos unos minutos de su tiempo. </w:t>
      </w:r>
      <w:r w:rsidRPr="00BC4912">
        <w:rPr>
          <w:b/>
          <w:sz w:val="22"/>
        </w:rPr>
        <w:t>MUCHAS GRACIAS</w:t>
      </w:r>
    </w:p>
    <w:p w14:paraId="3FF818B5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2BD89C64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RELACIÓN DE MAYORISTAS</w:t>
      </w:r>
    </w:p>
    <w:p w14:paraId="2FF46A7E" w14:textId="77777777" w:rsidR="00916997" w:rsidRDefault="00916997"/>
    <w:tbl>
      <w:tblPr>
        <w:tblW w:w="8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9459B7" w:rsidRPr="00617609" w14:paraId="5712CA2F" w14:textId="77777777" w:rsidTr="009459B7">
        <w:trPr>
          <w:trHeight w:val="25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62629" w14:textId="77777777" w:rsidR="009459B7" w:rsidRPr="00617609" w:rsidRDefault="009459B7" w:rsidP="002A2A17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06E35E5F" w14:textId="77777777" w:rsidR="0029313E" w:rsidRPr="00EC0384" w:rsidRDefault="00FE0723" w:rsidP="004C2EE1">
      <w:pPr>
        <w:numPr>
          <w:ilvl w:val="0"/>
          <w:numId w:val="3"/>
        </w:numPr>
        <w:rPr>
          <w:b/>
        </w:rPr>
      </w:pPr>
      <w:r>
        <w:br w:type="page"/>
      </w:r>
      <w:r w:rsidR="0029313E" w:rsidRPr="00BC4912">
        <w:rPr>
          <w:b/>
          <w:sz w:val="22"/>
        </w:rPr>
        <w:lastRenderedPageBreak/>
        <w:t>Relación de mayoristas</w:t>
      </w:r>
    </w:p>
    <w:tbl>
      <w:tblPr>
        <w:tblW w:w="60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4780"/>
      </w:tblGrid>
      <w:tr w:rsidR="001A45DE" w:rsidRPr="001A45DE" w14:paraId="6BE80BD7" w14:textId="77777777" w:rsidTr="001A45DE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238D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13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C9B2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AGRO ARCHIPIÉLAGO, S.L.</w:t>
            </w:r>
          </w:p>
        </w:tc>
      </w:tr>
      <w:tr w:rsidR="001A45DE" w:rsidRPr="001A45DE" w14:paraId="3FCE78E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228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9675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AGROTECH &amp; AGRIFOOD LACTEAS DE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CANARIAS,S.L.</w:t>
            </w:r>
            <w:proofErr w:type="gramEnd"/>
          </w:p>
        </w:tc>
      </w:tr>
      <w:tr w:rsidR="001A45DE" w:rsidRPr="001A45DE" w14:paraId="6D064AB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13E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29621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AJOS Y CEBOLLAS PACO, S.L.</w:t>
            </w:r>
          </w:p>
        </w:tc>
      </w:tr>
      <w:tr w:rsidR="001A45DE" w:rsidRPr="001A45DE" w14:paraId="524FCEEA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9A2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EFF2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AMD MAYORISTA EN FRUTAS Y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VERDURAS,S.L.U.</w:t>
            </w:r>
            <w:proofErr w:type="gramEnd"/>
          </w:p>
        </w:tc>
      </w:tr>
      <w:tr w:rsidR="001A45DE" w:rsidRPr="001A45DE" w14:paraId="67580252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CD2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7814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ANDRES ALEXIS CONCEPCION PLASENCIA</w:t>
            </w:r>
          </w:p>
        </w:tc>
      </w:tr>
      <w:tr w:rsidR="001A45DE" w:rsidRPr="001A45DE" w14:paraId="3A5BB68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E91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2 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075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ANTONIO DIAZ BARBUZANO</w:t>
            </w:r>
          </w:p>
        </w:tc>
      </w:tr>
      <w:tr w:rsidR="001A45DE" w:rsidRPr="001A45DE" w14:paraId="6A905BB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46C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2BD9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ARDAMA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FRUITS,S.L.</w:t>
            </w:r>
            <w:proofErr w:type="gramEnd"/>
          </w:p>
        </w:tc>
      </w:tr>
      <w:tr w:rsidR="001A45DE" w:rsidRPr="001A45DE" w14:paraId="6D9155B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C549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663D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ARFRUCAN,S.L.</w:t>
            </w:r>
            <w:proofErr w:type="gramEnd"/>
          </w:p>
        </w:tc>
      </w:tr>
      <w:tr w:rsidR="001A45DE" w:rsidRPr="001A45DE" w14:paraId="3505781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590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36E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ASC. BANCO ALIMENTOS DE TFE (BANCOTEIDE)</w:t>
            </w:r>
          </w:p>
        </w:tc>
      </w:tr>
      <w:tr w:rsidR="001A45DE" w:rsidRPr="001A45DE" w14:paraId="0BFE0DC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D954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923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ATLANTIC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LINESTAR,S.L.</w:t>
            </w:r>
            <w:proofErr w:type="gramEnd"/>
          </w:p>
        </w:tc>
      </w:tr>
      <w:tr w:rsidR="001A45DE" w:rsidRPr="001A45DE" w14:paraId="1E57833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30FB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EAE7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C.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B.SIRERALORENZO</w:t>
            </w:r>
            <w:proofErr w:type="gramEnd"/>
          </w:p>
        </w:tc>
      </w:tr>
      <w:tr w:rsidR="001A45DE" w:rsidRPr="001A45DE" w14:paraId="59A6060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19E3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5CA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CALIDOSAFRUT, S.L.</w:t>
            </w:r>
          </w:p>
        </w:tc>
      </w:tr>
      <w:tr w:rsidR="001A45DE" w:rsidRPr="001A45DE" w14:paraId="476B003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228B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2 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C23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CAMPO NEGRO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INVERSIONES,S.L.</w:t>
            </w:r>
            <w:proofErr w:type="gramEnd"/>
          </w:p>
        </w:tc>
      </w:tr>
      <w:tr w:rsidR="001A45DE" w:rsidRPr="001A45DE" w14:paraId="7F5D9F8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3187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5DB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CANAFRUITS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SANCHEZ,S.L.</w:t>
            </w:r>
            <w:proofErr w:type="gramEnd"/>
          </w:p>
        </w:tc>
      </w:tr>
      <w:tr w:rsidR="001A45DE" w:rsidRPr="001A45DE" w14:paraId="7D17736F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DCF7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D95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CANARIANGUS, SLU</w:t>
            </w:r>
          </w:p>
        </w:tc>
      </w:tr>
      <w:tr w:rsidR="001A45DE" w:rsidRPr="001A45DE" w14:paraId="50293AF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563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932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CARLOS HERNANDEZ RAMOS</w:t>
            </w:r>
          </w:p>
        </w:tc>
      </w:tr>
      <w:tr w:rsidR="001A45DE" w:rsidRPr="001A45DE" w14:paraId="0D34347F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758D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709E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CARTONAJES UNIÓN, S.L.U.18233796</w:t>
            </w:r>
          </w:p>
        </w:tc>
      </w:tr>
      <w:tr w:rsidR="001A45DE" w:rsidRPr="001A45DE" w14:paraId="3430894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EA19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8D85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CASA RICARDO, S.A.</w:t>
            </w:r>
          </w:p>
        </w:tc>
      </w:tr>
      <w:tr w:rsidR="001A45DE" w:rsidRPr="001A45DE" w14:paraId="3BF5D0E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26F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2A87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CB.HERNANDEZ</w:t>
            </w:r>
            <w:proofErr w:type="gramEnd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 PIMENTEL</w:t>
            </w:r>
          </w:p>
        </w:tc>
      </w:tr>
      <w:tr w:rsidR="001A45DE" w:rsidRPr="001A45DE" w14:paraId="26ADF4E8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CB29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C484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CDAD BIENES FRUTAS GORRIN</w:t>
            </w:r>
          </w:p>
        </w:tc>
      </w:tr>
      <w:tr w:rsidR="001A45DE" w:rsidRPr="001A45DE" w14:paraId="7EE17E5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940B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1 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D36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CEMESA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CANARIAS,S.L.</w:t>
            </w:r>
            <w:proofErr w:type="gramEnd"/>
          </w:p>
        </w:tc>
      </w:tr>
      <w:tr w:rsidR="001A45DE" w:rsidRPr="001A45DE" w14:paraId="5D9A086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AA3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4310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CHACÓN E HIJO MAYORISTA, S.L.U.</w:t>
            </w:r>
          </w:p>
        </w:tc>
      </w:tr>
      <w:tr w:rsidR="001A45DE" w:rsidRPr="001A45DE" w14:paraId="4F6FE2A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157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APARCAMTO.19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38B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COMERCIAL GORRIN CANARIAS, S.L.</w:t>
            </w:r>
          </w:p>
        </w:tc>
      </w:tr>
      <w:tr w:rsidR="001A45DE" w:rsidRPr="001A45DE" w14:paraId="1AC58605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70B9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FASE III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816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COMERCIAL JESUMAN, S.A.</w:t>
            </w:r>
          </w:p>
        </w:tc>
      </w:tr>
      <w:tr w:rsidR="001A45DE" w:rsidRPr="001A45DE" w14:paraId="7948EE0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1E5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F0F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CONCEPTO DULCE D'GAMONAL, S.L.</w:t>
            </w:r>
          </w:p>
        </w:tc>
      </w:tr>
      <w:tr w:rsidR="001A45DE" w:rsidRPr="001A45DE" w14:paraId="620D8A08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422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6DA9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COPACAN CANARIAS, S.L.</w:t>
            </w:r>
          </w:p>
        </w:tc>
      </w:tr>
      <w:tr w:rsidR="001A45DE" w:rsidRPr="001A45DE" w14:paraId="64A3220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53C4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76FA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DEBIN WEI</w:t>
            </w:r>
          </w:p>
        </w:tc>
      </w:tr>
      <w:tr w:rsidR="001A45DE" w:rsidRPr="001A45DE" w14:paraId="35D8A1A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122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572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DIAZ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MARTEL,GREGORIO</w:t>
            </w:r>
            <w:proofErr w:type="gramEnd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 JAVIER 002220993Z SLNE</w:t>
            </w:r>
          </w:p>
        </w:tc>
      </w:tr>
      <w:tr w:rsidR="001A45DE" w:rsidRPr="001A45DE" w14:paraId="6D56BBA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455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C5C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DISFRUCA,S.L.</w:t>
            </w:r>
            <w:proofErr w:type="gramEnd"/>
          </w:p>
        </w:tc>
      </w:tr>
      <w:tr w:rsidR="001A45DE" w:rsidRPr="001A45DE" w14:paraId="58925EA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F28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8E3A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DISTAGRICAN,S.L.U.</w:t>
            </w:r>
            <w:proofErr w:type="gramEnd"/>
          </w:p>
        </w:tc>
      </w:tr>
      <w:tr w:rsidR="001A45DE" w:rsidRPr="001A45DE" w14:paraId="5A50BCB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FB9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9E9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DISTRIBUCIONES FRIONORTE, S.L.</w:t>
            </w:r>
          </w:p>
        </w:tc>
      </w:tr>
      <w:tr w:rsidR="001A45DE" w:rsidRPr="001A45DE" w14:paraId="25C7C555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0D5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EB0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DYD RAMOS RODRIGUEZ, S.L.</w:t>
            </w:r>
          </w:p>
        </w:tc>
      </w:tr>
      <w:tr w:rsidR="001A45DE" w:rsidRPr="001A45DE" w14:paraId="4C9DBBF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0F4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79A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ERHARDT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TRANSITARIOS,S.L.</w:t>
            </w:r>
            <w:proofErr w:type="gramEnd"/>
          </w:p>
        </w:tc>
      </w:tr>
      <w:tr w:rsidR="001A45DE" w:rsidRPr="001A45DE" w14:paraId="0F24A6DA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A01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81A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FEDOLA, S.L.U.</w:t>
            </w:r>
          </w:p>
        </w:tc>
      </w:tr>
      <w:tr w:rsidR="001A45DE" w:rsidRPr="001A45DE" w14:paraId="7E7C5D0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B6D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1029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FRANCISCO JAVIER GONZALEZ OLIVA</w:t>
            </w:r>
          </w:p>
        </w:tc>
      </w:tr>
      <w:tr w:rsidR="001A45DE" w:rsidRPr="001A45DE" w14:paraId="5292AB8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968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F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DE54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FRUMALER C.B.</w:t>
            </w:r>
          </w:p>
        </w:tc>
      </w:tr>
      <w:tr w:rsidR="001A45DE" w:rsidRPr="001A45DE" w14:paraId="460F911A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BA0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490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FRUTARIA MARKETS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CANARIAS,S.L.</w:t>
            </w:r>
            <w:proofErr w:type="gramEnd"/>
          </w:p>
        </w:tc>
      </w:tr>
      <w:tr w:rsidR="001A45DE" w:rsidRPr="001A45DE" w14:paraId="00F26941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E656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8A1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CHAMPI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CANARIA,S.L.</w:t>
            </w:r>
            <w:proofErr w:type="gramEnd"/>
          </w:p>
        </w:tc>
      </w:tr>
      <w:tr w:rsidR="001A45DE" w:rsidRPr="001A45DE" w14:paraId="1289D0D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C8E5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AF5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CRUZ SANTA, S.A.</w:t>
            </w:r>
          </w:p>
        </w:tc>
      </w:tr>
      <w:tr w:rsidR="001A45DE" w:rsidRPr="001A45DE" w14:paraId="18DD705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C691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8E8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DIAZS CANARIAS, S.L.</w:t>
            </w:r>
          </w:p>
        </w:tc>
      </w:tr>
      <w:tr w:rsidR="001A45DE" w:rsidRPr="001A45DE" w14:paraId="3D04477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C76E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 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457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LA GUAGUA, S.L.</w:t>
            </w:r>
          </w:p>
        </w:tc>
      </w:tr>
      <w:tr w:rsidR="001A45DE" w:rsidRPr="001A45DE" w14:paraId="64A9A1E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6B6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295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TAIVAN, S.L.</w:t>
            </w:r>
          </w:p>
        </w:tc>
      </w:tr>
      <w:tr w:rsidR="001A45DE" w:rsidRPr="001A45DE" w14:paraId="60D42D9A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118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J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C7C9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TORRES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TENERIFE,S.L.U.</w:t>
            </w:r>
            <w:proofErr w:type="gramEnd"/>
          </w:p>
        </w:tc>
      </w:tr>
      <w:tr w:rsidR="001A45DE" w:rsidRPr="001A45DE" w14:paraId="4ED46BF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661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7E8A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TROPICALES Y HORTALIZAS DE CANARIAS SLU</w:t>
            </w:r>
          </w:p>
        </w:tc>
      </w:tr>
      <w:tr w:rsidR="001A45DE" w:rsidRPr="001A45DE" w14:paraId="791E57FA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F9A4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A00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VICENTE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BETANCORT,S.L.</w:t>
            </w:r>
            <w:proofErr w:type="gramEnd"/>
          </w:p>
        </w:tc>
      </w:tr>
      <w:tr w:rsidR="001A45DE" w:rsidRPr="001A45DE" w14:paraId="0B29F83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0271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45CD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Y VERDURAS AFONSO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LEON,S.L.</w:t>
            </w:r>
            <w:proofErr w:type="gramEnd"/>
          </w:p>
        </w:tc>
      </w:tr>
      <w:tr w:rsidR="001A45DE" w:rsidRPr="001A45DE" w14:paraId="67C1876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3856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C30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Y VERDURAS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CRISTIAN,S.L.</w:t>
            </w:r>
            <w:proofErr w:type="gramEnd"/>
          </w:p>
        </w:tc>
      </w:tr>
      <w:tr w:rsidR="001A45DE" w:rsidRPr="001A45DE" w14:paraId="5C58212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3CD9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3C20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FRUTAS Y VERDURAS DOMRUBE S.L.</w:t>
            </w:r>
          </w:p>
        </w:tc>
      </w:tr>
      <w:tr w:rsidR="001A45DE" w:rsidRPr="001A45DE" w14:paraId="15F6C73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748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H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DC8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Y VERDURAS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FRAN,S.L.</w:t>
            </w:r>
            <w:proofErr w:type="gramEnd"/>
          </w:p>
        </w:tc>
      </w:tr>
      <w:tr w:rsidR="001A45DE" w:rsidRPr="001A45DE" w14:paraId="69245F3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0D2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29E0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FRUTERIA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AGAVES,S.L.</w:t>
            </w:r>
            <w:proofErr w:type="gramEnd"/>
          </w:p>
        </w:tc>
      </w:tr>
      <w:tr w:rsidR="001A45DE" w:rsidRPr="001A45DE" w14:paraId="4DDEB7C2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6569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APARCAMTO. 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7D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FRUTERIA LAS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CHAFIRAS,S.L.</w:t>
            </w:r>
            <w:proofErr w:type="gramEnd"/>
          </w:p>
        </w:tc>
      </w:tr>
      <w:tr w:rsidR="001A45DE" w:rsidRPr="001A45DE" w14:paraId="442BDF0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C6DE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1 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154B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FRUTERIA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TORVISCAS,S.L.U.</w:t>
            </w:r>
            <w:proofErr w:type="gramEnd"/>
          </w:p>
        </w:tc>
      </w:tr>
      <w:tr w:rsidR="001A45DE" w:rsidRPr="001A45DE" w14:paraId="08F4B72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D9C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1B1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FRUTISIMO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1970,S.L.</w:t>
            </w:r>
            <w:proofErr w:type="gramEnd"/>
          </w:p>
        </w:tc>
      </w:tr>
      <w:tr w:rsidR="001A45DE" w:rsidRPr="001A45DE" w14:paraId="0F7594E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3AB7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9D1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FRUTOS SECOS CASA LOLA, S.L.</w:t>
            </w:r>
          </w:p>
        </w:tc>
      </w:tr>
      <w:tr w:rsidR="001A45DE" w:rsidRPr="001A45DE" w14:paraId="519F41E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D82E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B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F23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FRUVESUR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TENERIFE,S.L.</w:t>
            </w:r>
            <w:proofErr w:type="gramEnd"/>
          </w:p>
        </w:tc>
      </w:tr>
      <w:tr w:rsidR="001A45DE" w:rsidRPr="001A45DE" w14:paraId="4960FD6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122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 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B2C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GAMBIN CANARIAS, S.L.</w:t>
            </w:r>
          </w:p>
        </w:tc>
      </w:tr>
      <w:tr w:rsidR="001A45DE" w:rsidRPr="001A45DE" w14:paraId="25718A31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C12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890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GESTION DEL MEDIO RURAL DE CANARIAS S.A.U.</w:t>
            </w:r>
          </w:p>
        </w:tc>
      </w:tr>
      <w:tr w:rsidR="001A45DE" w:rsidRPr="001A45DE" w14:paraId="04015AB1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F3991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0394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GOMEZ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TRUJILLO,MIGUEL</w:t>
            </w:r>
            <w:proofErr w:type="gramEnd"/>
          </w:p>
        </w:tc>
      </w:tr>
      <w:tr w:rsidR="001A45DE" w:rsidRPr="001A45DE" w14:paraId="542DE06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F73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CF2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GRANJA AVICOLA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MORALES,S.L.</w:t>
            </w:r>
            <w:proofErr w:type="gramEnd"/>
          </w:p>
        </w:tc>
      </w:tr>
      <w:tr w:rsidR="001A45DE" w:rsidRPr="001A45DE" w14:paraId="1FBC5CE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3D8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949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HERMANOS FERNANDEZ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LOPEZ,S.A.</w:t>
            </w:r>
            <w:proofErr w:type="gramEnd"/>
          </w:p>
        </w:tc>
      </w:tr>
      <w:tr w:rsidR="001A45DE" w:rsidRPr="001A45DE" w14:paraId="79434BA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965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46F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HORTALIZAS EL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SALITRERO,S.L.</w:t>
            </w:r>
            <w:proofErr w:type="gramEnd"/>
          </w:p>
        </w:tc>
      </w:tr>
      <w:tr w:rsidR="001A45DE" w:rsidRPr="001A45DE" w14:paraId="6C2CF58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9D19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167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INVERSIONALEDALVA,S.L.U.</w:t>
            </w:r>
            <w:proofErr w:type="gramEnd"/>
          </w:p>
        </w:tc>
      </w:tr>
      <w:tr w:rsidR="001A45DE" w:rsidRPr="001A45DE" w14:paraId="4D5E80E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002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B65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IZAÑA SAT 425/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50,S.L.</w:t>
            </w:r>
            <w:proofErr w:type="gramEnd"/>
          </w:p>
        </w:tc>
      </w:tr>
      <w:tr w:rsidR="001A45DE" w:rsidRPr="001A45DE" w14:paraId="3D2B3BB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C81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716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JADIFE,S.L.</w:t>
            </w:r>
            <w:proofErr w:type="gramEnd"/>
          </w:p>
        </w:tc>
      </w:tr>
      <w:tr w:rsidR="001A45DE" w:rsidRPr="001A45DE" w14:paraId="0448931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616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9936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JOSE LUIS GONZALEZ AFONSO</w:t>
            </w:r>
          </w:p>
        </w:tc>
      </w:tr>
      <w:tr w:rsidR="001A45DE" w:rsidRPr="001A45DE" w14:paraId="10BC5E0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077F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6C33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JOSE PEDRO MENDEZ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VERDE,S.L.</w:t>
            </w:r>
            <w:proofErr w:type="gramEnd"/>
          </w:p>
        </w:tc>
      </w:tr>
      <w:tr w:rsidR="001A45DE" w:rsidRPr="001A45DE" w14:paraId="49E3E29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800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EF8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K-BUENO FRUTAS Y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VERDURAS,S.L.</w:t>
            </w:r>
            <w:proofErr w:type="gramEnd"/>
          </w:p>
        </w:tc>
      </w:tr>
      <w:tr w:rsidR="001A45DE" w:rsidRPr="001A45DE" w14:paraId="679BDFF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93DB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21E9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LA GAVIOTA ALIMENTACIÓN, S.L.</w:t>
            </w:r>
          </w:p>
        </w:tc>
      </w:tr>
      <w:tr w:rsidR="001A45DE" w:rsidRPr="001A45DE" w14:paraId="7059F2B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BFC8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D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3427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LA HUERTA DE LA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RECOVA,S.L.</w:t>
            </w:r>
            <w:proofErr w:type="gramEnd"/>
          </w:p>
        </w:tc>
      </w:tr>
      <w:tr w:rsidR="001A45DE" w:rsidRPr="001A45DE" w14:paraId="6FE4702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18A1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309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LOCAL TRANS, S.L.</w:t>
            </w:r>
          </w:p>
        </w:tc>
      </w:tr>
      <w:tr w:rsidR="001A45DE" w:rsidRPr="001A45DE" w14:paraId="4F9EBA13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FA0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EBF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Mª ROSARIO TORREJON PESTANO</w:t>
            </w:r>
          </w:p>
        </w:tc>
      </w:tr>
      <w:tr w:rsidR="001A45DE" w:rsidRPr="001A45DE" w14:paraId="5C3D3E1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5461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APARCAMTO.23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BC5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MENDOZA Y PADRON, S.L.</w:t>
            </w:r>
          </w:p>
        </w:tc>
      </w:tr>
      <w:tr w:rsidR="001A45DE" w:rsidRPr="001A45DE" w14:paraId="241CD53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3A6F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N1 1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047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MERCABAR ENTE S PERS JURIDICA</w:t>
            </w:r>
          </w:p>
        </w:tc>
      </w:tr>
      <w:tr w:rsidR="001A45DE" w:rsidRPr="001A45DE" w14:paraId="2B417848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CA19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9B9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MORPUL,S.L.</w:t>
            </w:r>
            <w:proofErr w:type="gramEnd"/>
          </w:p>
        </w:tc>
      </w:tr>
      <w:tr w:rsidR="001A45DE" w:rsidRPr="001A45DE" w14:paraId="0584B2B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218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1 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550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NEXUM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INFORMATICA,S.C.B.</w:t>
            </w:r>
            <w:proofErr w:type="gramEnd"/>
          </w:p>
        </w:tc>
      </w:tr>
      <w:tr w:rsidR="001A45DE" w:rsidRPr="001A45DE" w14:paraId="178C2BB6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9DFD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WE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E0E0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O.N.C.E.0500363528</w:t>
            </w:r>
          </w:p>
        </w:tc>
      </w:tr>
      <w:tr w:rsidR="001A45DE" w:rsidRPr="001A45DE" w14:paraId="2CAC34D0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9571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165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PA&amp;NOA TROPICALES SLU</w:t>
            </w:r>
          </w:p>
        </w:tc>
      </w:tr>
      <w:tr w:rsidR="001A45DE" w:rsidRPr="001A45DE" w14:paraId="2E19498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CE2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952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PALVIDAQUES,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S.L</w:t>
            </w:r>
            <w:proofErr w:type="gramEnd"/>
          </w:p>
        </w:tc>
      </w:tr>
      <w:tr w:rsidR="001A45DE" w:rsidRPr="001A45DE" w14:paraId="07E8729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38C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20D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PARADISE MARITIME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SERVICE,S.L.</w:t>
            </w:r>
            <w:proofErr w:type="gramEnd"/>
          </w:p>
        </w:tc>
      </w:tr>
      <w:tr w:rsidR="001A45DE" w:rsidRPr="001A45DE" w14:paraId="22983EA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0B61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662C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PEÑA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RAMIREZ,S</w:t>
            </w:r>
            <w:proofErr w:type="gramEnd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.L</w:t>
            </w:r>
          </w:p>
        </w:tc>
      </w:tr>
      <w:tr w:rsidR="001A45DE" w:rsidRPr="001A45DE" w14:paraId="1627D5F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7E4F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75A8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PEREZ BRITO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ALIMENTACION,S.L.</w:t>
            </w:r>
            <w:proofErr w:type="gramEnd"/>
          </w:p>
        </w:tc>
      </w:tr>
      <w:tr w:rsidR="001A45DE" w:rsidRPr="001A45DE" w14:paraId="393C721F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91D8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FB7D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PESCADOS EL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PATA,S.L.</w:t>
            </w:r>
            <w:proofErr w:type="gramEnd"/>
          </w:p>
        </w:tc>
      </w:tr>
      <w:tr w:rsidR="001A45DE" w:rsidRPr="001A45DE" w14:paraId="2936E3B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DFE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 PR 2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CC0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PETTER JOSUE DI MATTIA</w:t>
            </w:r>
          </w:p>
        </w:tc>
      </w:tr>
      <w:tr w:rsidR="001A45DE" w:rsidRPr="001A45DE" w14:paraId="67F6B495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B902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988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PROYECTOS E INVERSIONES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TENERIFE,S.L.</w:t>
            </w:r>
            <w:proofErr w:type="gramEnd"/>
          </w:p>
        </w:tc>
      </w:tr>
      <w:tr w:rsidR="001A45DE" w:rsidRPr="001A45DE" w14:paraId="14E4E4B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98C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3CF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QUANJING GAO</w:t>
            </w:r>
          </w:p>
        </w:tc>
      </w:tr>
      <w:tr w:rsidR="001A45DE" w:rsidRPr="001A45DE" w14:paraId="663D504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37C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TRA 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3AA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RAYCO TOLEDO SOCAS</w:t>
            </w:r>
          </w:p>
        </w:tc>
      </w:tr>
      <w:tr w:rsidR="001A45DE" w:rsidRPr="001A45DE" w14:paraId="2C2914EF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DEF0A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2 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8296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RED 2 RED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CONSULTORES,S.L.</w:t>
            </w:r>
            <w:proofErr w:type="gramEnd"/>
          </w:p>
        </w:tc>
      </w:tr>
      <w:tr w:rsidR="001A45DE" w:rsidRPr="001A45DE" w14:paraId="3CC2CE5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D75C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6C9A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REFYOBI LA PALMA, S.L.</w:t>
            </w:r>
          </w:p>
        </w:tc>
      </w:tr>
      <w:tr w:rsidR="001A45DE" w:rsidRPr="001A45DE" w14:paraId="1052787D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345DD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E9B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RIOEUROFRUTAS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2017,S.L.</w:t>
            </w:r>
            <w:proofErr w:type="gramEnd"/>
          </w:p>
        </w:tc>
      </w:tr>
      <w:tr w:rsidR="001A45DE" w:rsidRPr="001A45DE" w14:paraId="39D3223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506D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3244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SDAD. COOP. DEL CAMPO FRONTERA</w:t>
            </w:r>
          </w:p>
        </w:tc>
      </w:tr>
      <w:tr w:rsidR="001A45DE" w:rsidRPr="001A45DE" w14:paraId="3955C66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465D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201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6BA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SEBASTIAN PEREZ ORAMAS</w:t>
            </w:r>
          </w:p>
        </w:tc>
      </w:tr>
      <w:tr w:rsidR="001A45DE" w:rsidRPr="001A45DE" w14:paraId="120A5BCC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92401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F1E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SERVICIOS DE TRANSPORTES FRAN H SAAVEDRA, S.L.U.</w:t>
            </w:r>
          </w:p>
        </w:tc>
      </w:tr>
      <w:tr w:rsidR="001A45DE" w:rsidRPr="001A45DE" w14:paraId="42CB6A27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5BC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C3C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SHOPTRAF,S.L.</w:t>
            </w:r>
            <w:proofErr w:type="gramEnd"/>
          </w:p>
        </w:tc>
      </w:tr>
      <w:tr w:rsidR="001A45DE" w:rsidRPr="001A45DE" w14:paraId="47C582E4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2600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1 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27A9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SOCIEDAD DE PRODUCCIÓN AGRARIA CAMPOVERDE, S.L.</w:t>
            </w:r>
          </w:p>
        </w:tc>
      </w:tr>
      <w:tr w:rsidR="001A45DE" w:rsidRPr="001A45DE" w14:paraId="230AB35B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B39B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1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24055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STEELMAR LOGISTIC, SL.</w:t>
            </w:r>
          </w:p>
        </w:tc>
      </w:tr>
      <w:tr w:rsidR="001A45DE" w:rsidRPr="001A45DE" w14:paraId="02174D91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5F8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 135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1BEF3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TOMAS IGNACIO PIÑERO PADILLA</w:t>
            </w:r>
          </w:p>
        </w:tc>
      </w:tr>
      <w:tr w:rsidR="001A45DE" w:rsidRPr="001A45DE" w14:paraId="28F99E85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76C9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 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EB66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TRANSPORTES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ARENTE,S.L.</w:t>
            </w:r>
            <w:proofErr w:type="gramEnd"/>
          </w:p>
        </w:tc>
      </w:tr>
      <w:tr w:rsidR="001A45DE" w:rsidRPr="001A45DE" w14:paraId="48265A88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30E77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A 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9CE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TRANSPORTES DIAZ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MONTESDEOCA,S.L.</w:t>
            </w:r>
            <w:proofErr w:type="gramEnd"/>
          </w:p>
        </w:tc>
      </w:tr>
      <w:tr w:rsidR="001A45DE" w:rsidRPr="001A45DE" w14:paraId="06AA829E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BDC9E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PR 0 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3844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UBALDO VESTIMENTA TRADICIONAL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CANARIA,S.L.</w:t>
            </w:r>
            <w:proofErr w:type="gramEnd"/>
          </w:p>
        </w:tc>
      </w:tr>
      <w:tr w:rsidR="001A45DE" w:rsidRPr="001A45DE" w14:paraId="1315D389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9FD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B 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D0C8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VICTOR GONZALEZ AFONSO</w:t>
            </w:r>
          </w:p>
        </w:tc>
      </w:tr>
      <w:tr w:rsidR="001A45DE" w:rsidRPr="001A45DE" w14:paraId="40588018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EF6F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L N2 1 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E45CB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YAYO VERDURAS, S.L.</w:t>
            </w:r>
          </w:p>
        </w:tc>
      </w:tr>
      <w:tr w:rsidR="001A45DE" w:rsidRPr="001A45DE" w14:paraId="129A16C2" w14:textId="77777777" w:rsidTr="001A45DE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70298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D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4DF2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 xml:space="preserve">ZUMA </w:t>
            </w:r>
            <w:proofErr w:type="gramStart"/>
            <w:r w:rsidRPr="001A45DE">
              <w:rPr>
                <w:rFonts w:ascii="Arial" w:hAnsi="Arial" w:cs="Arial"/>
                <w:color w:val="000000"/>
                <w:sz w:val="16"/>
                <w:szCs w:val="16"/>
              </w:rPr>
              <w:t>SEC,S.L.</w:t>
            </w:r>
            <w:proofErr w:type="gramEnd"/>
          </w:p>
        </w:tc>
      </w:tr>
      <w:tr w:rsidR="001A45DE" w:rsidRPr="001A45DE" w14:paraId="6209755E" w14:textId="77777777" w:rsidTr="001A45DE">
        <w:trPr>
          <w:trHeight w:val="40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7BBC9" w14:textId="77777777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BE768" w14:textId="7B1CB34F" w:rsidR="001A45DE" w:rsidRPr="001A45DE" w:rsidRDefault="001A45DE" w:rsidP="001A45D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1A45D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Mayori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</w:t>
            </w:r>
            <w:r w:rsidRPr="001A45D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tas = 102</w:t>
            </w:r>
          </w:p>
        </w:tc>
      </w:tr>
    </w:tbl>
    <w:p w14:paraId="1808FC91" w14:textId="77777777" w:rsidR="00EC0384" w:rsidRPr="0029313E" w:rsidRDefault="00EC0384" w:rsidP="00EC0384">
      <w:pPr>
        <w:rPr>
          <w:b/>
        </w:rPr>
      </w:pPr>
    </w:p>
    <w:p w14:paraId="2BCE0CA9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1AC87BE6" w14:textId="77777777" w:rsidR="00916997" w:rsidRPr="00916997" w:rsidRDefault="00916997" w:rsidP="0091699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RELACIÓN DE AGRICULTORES</w:t>
      </w:r>
    </w:p>
    <w:p w14:paraId="1845EB7E" w14:textId="77777777" w:rsidR="00036C14" w:rsidRDefault="00036C14" w:rsidP="00036C14">
      <w:r>
        <w:br w:type="page"/>
      </w:r>
    </w:p>
    <w:p w14:paraId="4D67F872" w14:textId="77777777" w:rsidR="00B7217C" w:rsidRDefault="0029313E" w:rsidP="00B7217C">
      <w:pPr>
        <w:numPr>
          <w:ilvl w:val="0"/>
          <w:numId w:val="3"/>
        </w:numPr>
        <w:rPr>
          <w:b/>
          <w:sz w:val="22"/>
        </w:rPr>
      </w:pPr>
      <w:r w:rsidRPr="00BC4912">
        <w:rPr>
          <w:b/>
          <w:sz w:val="22"/>
        </w:rPr>
        <w:lastRenderedPageBreak/>
        <w:t>Relación de agricultores</w:t>
      </w:r>
    </w:p>
    <w:tbl>
      <w:tblPr>
        <w:tblW w:w="4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3907"/>
      </w:tblGrid>
      <w:tr w:rsidR="00C7083C" w:rsidRPr="00C7083C" w14:paraId="45DA975F" w14:textId="77777777" w:rsidTr="00C7083C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38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08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Puesto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EA5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08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</w:t>
            </w:r>
          </w:p>
        </w:tc>
      </w:tr>
      <w:tr w:rsidR="00C7083C" w:rsidRPr="00C7083C" w14:paraId="3F0C539F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DDED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I03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DB4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ACOSTA MARTÍN, WILLY JESUS</w:t>
            </w:r>
          </w:p>
        </w:tc>
      </w:tr>
      <w:tr w:rsidR="00C7083C" w:rsidRPr="00C7083C" w14:paraId="6DB03FA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0C02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 115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2CE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AGROARICO S.L.</w:t>
            </w:r>
          </w:p>
        </w:tc>
      </w:tr>
      <w:tr w:rsidR="00C7083C" w:rsidRPr="00C7083C" w14:paraId="1C1365FD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2B4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E16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2AC4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ALEROMA FRUTAS Y VERDURAS SLU</w:t>
            </w:r>
          </w:p>
        </w:tc>
      </w:tr>
      <w:tr w:rsidR="00C7083C" w:rsidRPr="00C7083C" w14:paraId="69FC31D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C6B0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F20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20C3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ALEXANDER LOPEZ GONZALEZ</w:t>
            </w:r>
          </w:p>
        </w:tc>
      </w:tr>
      <w:tr w:rsidR="00C7083C" w:rsidRPr="00C7083C" w14:paraId="54A310EB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C8F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R13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817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ALONSO GONZALEZ, GONZALO RAMON</w:t>
            </w:r>
          </w:p>
        </w:tc>
      </w:tr>
      <w:tr w:rsidR="00C7083C" w:rsidRPr="00C7083C" w14:paraId="1D257F7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DAE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I15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12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ALONSO GONZALEZ, VALENTIN</w:t>
            </w:r>
          </w:p>
        </w:tc>
      </w:tr>
      <w:tr w:rsidR="00C7083C" w:rsidRPr="00C7083C" w14:paraId="0D9227DC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7809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O10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3AC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ANCA 2020 SOCIEDAD CIVIL</w:t>
            </w:r>
          </w:p>
        </w:tc>
      </w:tr>
      <w:tr w:rsidR="00C7083C" w:rsidRPr="00C7083C" w14:paraId="7234905D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D98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N11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934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BENIGNO DIAZ GONZALEZ</w:t>
            </w:r>
          </w:p>
        </w:tc>
      </w:tr>
      <w:tr w:rsidR="00C7083C" w:rsidRPr="00C7083C" w14:paraId="2C99133F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3441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8B79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BERNARDO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ESTUPIÑAN  HERNANDEZ</w:t>
            </w:r>
            <w:proofErr w:type="gramEnd"/>
          </w:p>
        </w:tc>
      </w:tr>
      <w:tr w:rsidR="00C7083C" w:rsidRPr="00C7083C" w14:paraId="5FDC0CD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4327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13CF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BERROS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MERCA,S.L.</w:t>
            </w:r>
            <w:proofErr w:type="gramEnd"/>
          </w:p>
        </w:tc>
      </w:tr>
      <w:tr w:rsidR="00C7083C" w:rsidRPr="00C7083C" w14:paraId="2FF39D28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A65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B08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071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BIELKA KATARZINA ANNA</w:t>
            </w:r>
          </w:p>
        </w:tc>
      </w:tr>
      <w:tr w:rsidR="00C7083C" w:rsidRPr="00C7083C" w14:paraId="3DD43749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0D52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J07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404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C.B. ANTONIO Y CARMITA</w:t>
            </w:r>
          </w:p>
        </w:tc>
      </w:tr>
      <w:tr w:rsidR="00C7083C" w:rsidRPr="00C7083C" w14:paraId="0A83C435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C96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0651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C.B. LA HUERTA III</w:t>
            </w:r>
          </w:p>
        </w:tc>
      </w:tr>
      <w:tr w:rsidR="00C7083C" w:rsidRPr="00C7083C" w14:paraId="20815834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AE15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L19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3E0B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C.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B.FRUTAS</w:t>
            </w:r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Y VERDURAS EL HUECO</w:t>
            </w:r>
          </w:p>
        </w:tc>
      </w:tr>
      <w:tr w:rsidR="00C7083C" w:rsidRPr="00C7083C" w14:paraId="7DE64C9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767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A5B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CABRERA FARRAIS, BALBINO</w:t>
            </w:r>
          </w:p>
        </w:tc>
      </w:tr>
      <w:tr w:rsidR="00C7083C" w:rsidRPr="00C7083C" w14:paraId="0290B4CF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4BA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E12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9AE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CANDELARIA GORETTI SOSA RODRIGUEZ</w:t>
            </w:r>
          </w:p>
        </w:tc>
      </w:tr>
      <w:tr w:rsidR="00C7083C" w:rsidRPr="00C7083C" w14:paraId="23A159B4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5217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Q10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E23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CANO OVAL, VERONICA YOLANDA</w:t>
            </w:r>
          </w:p>
        </w:tc>
      </w:tr>
      <w:tr w:rsidR="00C7083C" w:rsidRPr="00C7083C" w14:paraId="34E0B8C0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B1C4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B5B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CASIMIRO GONZALEZ, ROMAN</w:t>
            </w:r>
          </w:p>
        </w:tc>
      </w:tr>
      <w:tr w:rsidR="00C7083C" w:rsidRPr="00C7083C" w14:paraId="46C1505A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743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J12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535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CB.HERNANDEZ</w:t>
            </w:r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PIMENTEL</w:t>
            </w:r>
          </w:p>
        </w:tc>
      </w:tr>
      <w:tr w:rsidR="00C7083C" w:rsidRPr="00C7083C" w14:paraId="0131CD03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706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9D65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CELESTINO DIAZ TEJERA</w:t>
            </w:r>
          </w:p>
        </w:tc>
      </w:tr>
      <w:tr w:rsidR="00C7083C" w:rsidRPr="00C7083C" w14:paraId="2D19524C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AA8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FC7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EL PLATANO FRUTAS Y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VERDURAS,S.L.</w:t>
            </w:r>
            <w:proofErr w:type="gramEnd"/>
          </w:p>
        </w:tc>
      </w:tr>
      <w:tr w:rsidR="00C7083C" w:rsidRPr="00C7083C" w14:paraId="741091CE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0B1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G21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2721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EMILIO DÍAZ GOMEZ</w:t>
            </w:r>
          </w:p>
        </w:tc>
      </w:tr>
      <w:tr w:rsidR="00C7083C" w:rsidRPr="00C7083C" w14:paraId="26C5FCC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692C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Q03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E1B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FINCA ALCARABANES 2018 S.L.</w:t>
            </w:r>
          </w:p>
        </w:tc>
      </w:tr>
      <w:tr w:rsidR="00C7083C" w:rsidRPr="00C7083C" w14:paraId="7A934F35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63F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B04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FINCA TAGORO JFMC CANARIAS S.L.</w:t>
            </w:r>
          </w:p>
        </w:tc>
      </w:tr>
      <w:tr w:rsidR="00C7083C" w:rsidRPr="00C7083C" w14:paraId="2233BD7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2A60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O06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84B7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FLORES PEREZ, RAFAEL PABLO</w:t>
            </w:r>
          </w:p>
        </w:tc>
      </w:tr>
      <w:tr w:rsidR="00C7083C" w:rsidRPr="00C7083C" w14:paraId="7C5D095C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77C8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1372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FRANLA HORTALIZAS Y VERDURAS, S.L.U.</w:t>
            </w:r>
          </w:p>
        </w:tc>
      </w:tr>
      <w:tr w:rsidR="00C7083C" w:rsidRPr="00C7083C" w14:paraId="6F0E3B8E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11E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55C2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FRUTAS DIAZS CANARIAS, S.L.</w:t>
            </w:r>
          </w:p>
        </w:tc>
      </w:tr>
      <w:tr w:rsidR="00C7083C" w:rsidRPr="00C7083C" w14:paraId="0A240A0A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FB7B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F13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B394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FRUTAS Y HORTALIZAS INDALO CANARIAS, S.L.U.</w:t>
            </w:r>
          </w:p>
        </w:tc>
      </w:tr>
      <w:tr w:rsidR="00C7083C" w:rsidRPr="00C7083C" w14:paraId="38DC804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C9D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 207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383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Y VERDURAS AFONSO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LEON,S.L.</w:t>
            </w:r>
            <w:proofErr w:type="gramEnd"/>
          </w:p>
        </w:tc>
      </w:tr>
      <w:tr w:rsidR="00C7083C" w:rsidRPr="00C7083C" w14:paraId="3BCB9C09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46B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 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5D3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FRUTAS Y VERDURAS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CRISTIAN,S.L.</w:t>
            </w:r>
            <w:proofErr w:type="gramEnd"/>
          </w:p>
        </w:tc>
      </w:tr>
      <w:tr w:rsidR="00C7083C" w:rsidRPr="00C7083C" w14:paraId="1A3B159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DE0A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D20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1642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FRUTAS Y VERDURAS HERMOLA SL</w:t>
            </w:r>
          </w:p>
        </w:tc>
      </w:tr>
      <w:tr w:rsidR="00C7083C" w:rsidRPr="00C7083C" w14:paraId="72178EF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70B6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K15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634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FRUTAS Y VERDURAS RAMIROS´S.S.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L.L</w:t>
            </w:r>
            <w:proofErr w:type="gramEnd"/>
          </w:p>
        </w:tc>
      </w:tr>
      <w:tr w:rsidR="00C7083C" w:rsidRPr="00C7083C" w14:paraId="4EC7D88C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554D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 PR 1 02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2E0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FRUTERIA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TORVISCAS,S.L.U.</w:t>
            </w:r>
            <w:proofErr w:type="gramEnd"/>
          </w:p>
        </w:tc>
      </w:tr>
      <w:tr w:rsidR="00C7083C" w:rsidRPr="00C7083C" w14:paraId="27656C5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B656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ED60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GERD SCHLICHT</w:t>
            </w:r>
          </w:p>
        </w:tc>
      </w:tr>
      <w:tr w:rsidR="00C7083C" w:rsidRPr="00C7083C" w14:paraId="7561A9EB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F60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J01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F919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GOMEZ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TRUJILLO,MIGUEL</w:t>
            </w:r>
            <w:proofErr w:type="gramEnd"/>
          </w:p>
        </w:tc>
      </w:tr>
      <w:tr w:rsidR="00C7083C" w:rsidRPr="00C7083C" w14:paraId="7BE4927B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889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079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GONZÁLEZ HERNÁNDEZ, GUILLERMO</w:t>
            </w:r>
          </w:p>
        </w:tc>
      </w:tr>
      <w:tr w:rsidR="00C7083C" w:rsidRPr="00C7083C" w14:paraId="017AC8BB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47C7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R20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680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GONZALEZ RODRIGUEZ, PRUDENCIO</w:t>
            </w:r>
          </w:p>
        </w:tc>
      </w:tr>
      <w:tr w:rsidR="00C7083C" w:rsidRPr="00C7083C" w14:paraId="53EE0180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63A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I11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06F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HERNANDEZ AMADOR, GERARDO</w:t>
            </w:r>
          </w:p>
        </w:tc>
      </w:tr>
      <w:tr w:rsidR="00C7083C" w:rsidRPr="00C7083C" w14:paraId="5CAC0594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5CF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N09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9AC4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HERNANDEZ MOLINA, GERMAN</w:t>
            </w:r>
          </w:p>
        </w:tc>
      </w:tr>
      <w:tr w:rsidR="00C7083C" w:rsidRPr="00C7083C" w14:paraId="342F056F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ED75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 22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A62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HORTALIZAS EL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SALITRERO,S.L.</w:t>
            </w:r>
            <w:proofErr w:type="gramEnd"/>
          </w:p>
        </w:tc>
      </w:tr>
      <w:tr w:rsidR="00C7083C" w:rsidRPr="00C7083C" w14:paraId="57CBDF17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3B2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34F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HORTALIZAS PERDIGON SLU</w:t>
            </w:r>
          </w:p>
        </w:tc>
      </w:tr>
      <w:tr w:rsidR="00C7083C" w:rsidRPr="00C7083C" w14:paraId="332B8358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5CC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 219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4B6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IZAÑA SAT 425/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50,S.L.</w:t>
            </w:r>
            <w:proofErr w:type="gramEnd"/>
          </w:p>
        </w:tc>
      </w:tr>
      <w:tr w:rsidR="00C7083C" w:rsidRPr="00C7083C" w14:paraId="22C94C5D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8C4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45A4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JOSE MANUEL MARTIN MARRERO</w:t>
            </w:r>
          </w:p>
        </w:tc>
      </w:tr>
      <w:tr w:rsidR="00C7083C" w:rsidRPr="00C7083C" w14:paraId="38993C47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401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5D98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JUAN JOSUE ARENCIBIA MENDOZA</w:t>
            </w:r>
          </w:p>
        </w:tc>
      </w:tr>
      <w:tr w:rsidR="00C7083C" w:rsidRPr="00C7083C" w14:paraId="0B419A0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422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2A7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LA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LIMERA,S.L.</w:t>
            </w:r>
            <w:proofErr w:type="gramEnd"/>
          </w:p>
        </w:tc>
      </w:tr>
      <w:tr w:rsidR="00C7083C" w:rsidRPr="00C7083C" w14:paraId="243EF56A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DE77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790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LADY DEL ROCIO CARVAJAL ROBLES</w:t>
            </w:r>
          </w:p>
        </w:tc>
      </w:tr>
      <w:tr w:rsidR="00C7083C" w:rsidRPr="00C7083C" w14:paraId="46984FBA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9A97E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N01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8134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LOPEZ DIAZ, MARIA FERNANDA</w:t>
            </w:r>
          </w:p>
        </w:tc>
      </w:tr>
      <w:tr w:rsidR="00C7083C" w:rsidRPr="00C7083C" w14:paraId="37205A3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7709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7C29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Mª ROSARIO TORREJON PESTANO</w:t>
            </w:r>
          </w:p>
        </w:tc>
      </w:tr>
      <w:tr w:rsidR="00C7083C" w:rsidRPr="00C7083C" w14:paraId="1F05110D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ED0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C05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12C1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MARIA DOLORES GONZALEZ DIAZ</w:t>
            </w:r>
          </w:p>
        </w:tc>
      </w:tr>
      <w:tr w:rsidR="00C7083C" w:rsidRPr="00C7083C" w14:paraId="6F7E1F57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BD70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A09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4B69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MARIA REMEDIOS ROSQUETE GONZALEZ</w:t>
            </w:r>
          </w:p>
        </w:tc>
      </w:tr>
      <w:tr w:rsidR="00C7083C" w:rsidRPr="00C7083C" w14:paraId="7C54235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2DF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O22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283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MARTIN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ALONSO,JOSE</w:t>
            </w:r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LUIS</w:t>
            </w:r>
          </w:p>
        </w:tc>
      </w:tr>
      <w:tr w:rsidR="00C7083C" w:rsidRPr="00C7083C" w14:paraId="46EE1E6D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BC9F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00F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MARTIN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PEÑA,JUAN</w:t>
            </w:r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MANUEL</w:t>
            </w:r>
          </w:p>
        </w:tc>
      </w:tr>
      <w:tr w:rsidR="00C7083C" w:rsidRPr="00C7083C" w14:paraId="6FD46A3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259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A1F6D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MERIEL MENDOZA HERNANDEZ</w:t>
            </w:r>
          </w:p>
        </w:tc>
      </w:tr>
      <w:tr w:rsidR="00C7083C" w:rsidRPr="00C7083C" w14:paraId="2640817C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D29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96D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MIGUEL ANGEL GUILLERMO ALONSO</w:t>
            </w:r>
          </w:p>
        </w:tc>
      </w:tr>
      <w:tr w:rsidR="00C7083C" w:rsidRPr="00C7083C" w14:paraId="05D2A43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4418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66FD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MORALES RODRIGUEZ, JUAN MANUEL</w:t>
            </w:r>
          </w:p>
        </w:tc>
      </w:tr>
      <w:tr w:rsidR="00C7083C" w:rsidRPr="00C7083C" w14:paraId="332AD925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D30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K01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A7F1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OLIMPIA PESTANO DÍAZ</w:t>
            </w:r>
          </w:p>
        </w:tc>
      </w:tr>
      <w:tr w:rsidR="00C7083C" w:rsidRPr="00C7083C" w14:paraId="3299764A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2BF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F07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A68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OSCAR MIGUEL RODRÍGUEZ GARCÍA</w:t>
            </w:r>
          </w:p>
        </w:tc>
      </w:tr>
      <w:tr w:rsidR="00C7083C" w:rsidRPr="00C7083C" w14:paraId="16E7DE89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BC84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A 26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2C0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PA&amp;NOA TROPICALES SLU</w:t>
            </w:r>
          </w:p>
        </w:tc>
      </w:tr>
      <w:tr w:rsidR="00C7083C" w:rsidRPr="00C7083C" w14:paraId="3A8DB85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0DBC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P18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290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PEDRO ESTIBE HERRERA CASANOVA</w:t>
            </w:r>
          </w:p>
        </w:tc>
      </w:tr>
      <w:tr w:rsidR="00C7083C" w:rsidRPr="00C7083C" w14:paraId="784FAC28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4FB0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223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PESTANO DE LA ROSA, Mª MONTSERRAT</w:t>
            </w:r>
          </w:p>
        </w:tc>
      </w:tr>
      <w:tr w:rsidR="00C7083C" w:rsidRPr="00C7083C" w14:paraId="345F0DCE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C6C2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B09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CC93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PILAR DÍAZ ROMÁN</w:t>
            </w:r>
          </w:p>
        </w:tc>
      </w:tr>
      <w:tr w:rsidR="00C7083C" w:rsidRPr="00C7083C" w14:paraId="726EAE4B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69BC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C17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193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REGALADO MARTÍN, Mª DEL CARMEN</w:t>
            </w:r>
          </w:p>
        </w:tc>
      </w:tr>
      <w:tr w:rsidR="00C7083C" w:rsidRPr="00C7083C" w14:paraId="1FD4D3D9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69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I09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86AC4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RIHORTALI.S.L.</w:t>
            </w:r>
          </w:p>
        </w:tc>
      </w:tr>
      <w:tr w:rsidR="00C7083C" w:rsidRPr="00C7083C" w14:paraId="75BF01B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FDC03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F05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83110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RODRIGUEZ </w:t>
            </w:r>
            <w:proofErr w:type="spellStart"/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GONZALEZ,Mª</w:t>
            </w:r>
            <w:proofErr w:type="spellEnd"/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BEGOÑA</w:t>
            </w:r>
          </w:p>
        </w:tc>
      </w:tr>
      <w:tr w:rsidR="00C7083C" w:rsidRPr="00C7083C" w14:paraId="44EA3542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873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E17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D62F6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RUYMAN BETANCORT JORGE</w:t>
            </w:r>
          </w:p>
        </w:tc>
      </w:tr>
      <w:tr w:rsidR="00C7083C" w:rsidRPr="00C7083C" w14:paraId="5AB05E01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A002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Q08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5274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SDAD. COOP. AGRICOLA LAS MEDIANIAS</w:t>
            </w:r>
          </w:p>
        </w:tc>
      </w:tr>
      <w:tr w:rsidR="00C7083C" w:rsidRPr="00C7083C" w14:paraId="5FFD0CCF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32155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G07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92F7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TOLEDO </w:t>
            </w:r>
            <w:proofErr w:type="gramStart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RODRIGUEZ,CARMEN</w:t>
            </w:r>
            <w:proofErr w:type="gramEnd"/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MANUELA</w:t>
            </w:r>
          </w:p>
        </w:tc>
      </w:tr>
      <w:tr w:rsidR="00C7083C" w:rsidRPr="00C7083C" w14:paraId="67858639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3D7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B 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EBC2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VICTOR GONZALEZ AFONSO</w:t>
            </w:r>
          </w:p>
        </w:tc>
      </w:tr>
      <w:tr w:rsidR="00C7083C" w:rsidRPr="00C7083C" w14:paraId="21CF5245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B394A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R08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173AB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YERBA CISNERA SL</w:t>
            </w:r>
          </w:p>
        </w:tc>
      </w:tr>
      <w:tr w:rsidR="00C7083C" w:rsidRPr="00C7083C" w14:paraId="5324E306" w14:textId="77777777" w:rsidTr="00C7083C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F151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D12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D788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83C">
              <w:rPr>
                <w:rFonts w:ascii="Arial" w:hAnsi="Arial" w:cs="Arial"/>
                <w:color w:val="000000"/>
                <w:sz w:val="16"/>
                <w:szCs w:val="16"/>
              </w:rPr>
              <w:t>ZOILA 1983 S.L.</w:t>
            </w:r>
          </w:p>
        </w:tc>
      </w:tr>
      <w:tr w:rsidR="00C7083C" w:rsidRPr="00C7083C" w14:paraId="462C29C3" w14:textId="77777777" w:rsidTr="00C7083C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6482D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BCEDF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C7083C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Agricultores = 70</w:t>
            </w:r>
          </w:p>
        </w:tc>
      </w:tr>
      <w:tr w:rsidR="00C7083C" w:rsidRPr="00C7083C" w14:paraId="14046A36" w14:textId="77777777" w:rsidTr="00C7083C">
        <w:trPr>
          <w:trHeight w:val="2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AF522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AE449" w14:textId="77777777" w:rsidR="00C7083C" w:rsidRPr="00C7083C" w:rsidRDefault="00C7083C" w:rsidP="00C7083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55D468C8" w14:textId="77777777" w:rsidR="00817DAA" w:rsidRPr="00B7217C" w:rsidRDefault="00817DAA" w:rsidP="00C7083C">
      <w:pPr>
        <w:jc w:val="left"/>
        <w:rPr>
          <w:b/>
          <w:sz w:val="22"/>
        </w:rPr>
      </w:pPr>
    </w:p>
    <w:p w14:paraId="50C4A6B5" w14:textId="77777777" w:rsidR="00E40C44" w:rsidRDefault="00817DAA" w:rsidP="00FF3DEC">
      <w:pPr>
        <w:ind w:left="360"/>
        <w:rPr>
          <w:b/>
        </w:rPr>
      </w:pPr>
      <w:r>
        <w:rPr>
          <w:b/>
        </w:rPr>
        <w:br w:type="page"/>
      </w:r>
    </w:p>
    <w:p w14:paraId="233C56BB" w14:textId="77777777" w:rsidR="00092507" w:rsidRPr="00916997" w:rsidRDefault="00092507" w:rsidP="00916997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lastRenderedPageBreak/>
        <w:t>ANEXO</w:t>
      </w:r>
    </w:p>
    <w:p w14:paraId="5CD809C4" w14:textId="77777777" w:rsidR="00092507" w:rsidRPr="00916997" w:rsidRDefault="00092507" w:rsidP="00092507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RESULTADOS DE LAS ENCUESTAS REALIZADAS A LOS MAYORISTAS</w:t>
      </w:r>
    </w:p>
    <w:p w14:paraId="66FB8921" w14:textId="77777777" w:rsidR="00D90487" w:rsidRPr="00916997" w:rsidRDefault="009F316F" w:rsidP="00D90487">
      <w:pPr>
        <w:jc w:val="center"/>
        <w:rPr>
          <w:b/>
          <w:sz w:val="72"/>
          <w:szCs w:val="72"/>
        </w:rPr>
      </w:pPr>
      <w:r>
        <w:rPr>
          <w:sz w:val="56"/>
        </w:rPr>
        <w:br w:type="page"/>
      </w:r>
      <w:r w:rsidR="00D90487" w:rsidRPr="00916997">
        <w:rPr>
          <w:b/>
          <w:sz w:val="72"/>
          <w:szCs w:val="72"/>
        </w:rPr>
        <w:lastRenderedPageBreak/>
        <w:t>ANEXO</w:t>
      </w:r>
    </w:p>
    <w:p w14:paraId="5AC8AA87" w14:textId="77777777" w:rsidR="00D90487" w:rsidRPr="00092507" w:rsidRDefault="00D90487" w:rsidP="00916997">
      <w:pPr>
        <w:jc w:val="center"/>
        <w:rPr>
          <w:sz w:val="22"/>
        </w:rPr>
      </w:pPr>
      <w:r w:rsidRPr="00916997">
        <w:rPr>
          <w:b/>
          <w:sz w:val="72"/>
          <w:szCs w:val="72"/>
        </w:rPr>
        <w:t>RESULTADOS DE LAS ENCUESTAS REALIZADAS A LOS AGRICULTORES</w:t>
      </w:r>
    </w:p>
    <w:p w14:paraId="5F42DA54" w14:textId="77777777" w:rsidR="00C904EC" w:rsidRPr="00916997" w:rsidRDefault="00C904EC" w:rsidP="00C904EC">
      <w:pPr>
        <w:jc w:val="center"/>
        <w:rPr>
          <w:b/>
          <w:sz w:val="72"/>
          <w:szCs w:val="72"/>
        </w:rPr>
      </w:pPr>
      <w:r>
        <w:rPr>
          <w:sz w:val="22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22BEA7D4" w14:textId="77777777" w:rsidR="00D90487" w:rsidRPr="00916997" w:rsidRDefault="00C904EC" w:rsidP="00092507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RESUMEN DE RESULTADOS</w:t>
      </w:r>
    </w:p>
    <w:p w14:paraId="0739254B" w14:textId="77777777" w:rsidR="00C904EC" w:rsidRPr="00916997" w:rsidRDefault="00C904EC" w:rsidP="00C904EC">
      <w:pPr>
        <w:jc w:val="center"/>
        <w:rPr>
          <w:b/>
          <w:sz w:val="72"/>
          <w:szCs w:val="72"/>
        </w:rPr>
      </w:pPr>
      <w:r>
        <w:rPr>
          <w:sz w:val="56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36586758" w14:textId="77777777" w:rsidR="00C904EC" w:rsidRDefault="00C904EC" w:rsidP="00C904EC">
      <w:pPr>
        <w:jc w:val="center"/>
        <w:rPr>
          <w:sz w:val="56"/>
        </w:rPr>
      </w:pPr>
      <w:r w:rsidRPr="00916997">
        <w:rPr>
          <w:b/>
          <w:sz w:val="72"/>
          <w:szCs w:val="72"/>
        </w:rPr>
        <w:t>CORRELACIÓN DE RESULTADOS</w:t>
      </w:r>
    </w:p>
    <w:p w14:paraId="78815E2D" w14:textId="77777777" w:rsidR="00C904EC" w:rsidRPr="00916997" w:rsidRDefault="00C904EC" w:rsidP="00C904EC">
      <w:pPr>
        <w:jc w:val="center"/>
        <w:rPr>
          <w:b/>
          <w:sz w:val="72"/>
          <w:szCs w:val="72"/>
        </w:rPr>
      </w:pPr>
      <w:r>
        <w:rPr>
          <w:sz w:val="56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1606E1EE" w14:textId="77777777" w:rsidR="00C904EC" w:rsidRPr="00916997" w:rsidRDefault="00C904EC" w:rsidP="00916997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COMPARACIÓN</w:t>
      </w:r>
      <w:r w:rsidR="00916997">
        <w:rPr>
          <w:b/>
          <w:sz w:val="72"/>
          <w:szCs w:val="72"/>
        </w:rPr>
        <w:t xml:space="preserve"> DE </w:t>
      </w:r>
      <w:r w:rsidRPr="00916997">
        <w:rPr>
          <w:b/>
          <w:sz w:val="72"/>
          <w:szCs w:val="72"/>
        </w:rPr>
        <w:t>RESULTADOS CON AÑOS ANTERIORES</w:t>
      </w:r>
    </w:p>
    <w:p w14:paraId="21162B6C" w14:textId="77777777" w:rsidR="00C904EC" w:rsidRPr="00092507" w:rsidRDefault="00C904EC" w:rsidP="00C904EC">
      <w:pPr>
        <w:jc w:val="center"/>
        <w:rPr>
          <w:sz w:val="22"/>
        </w:rPr>
      </w:pPr>
    </w:p>
    <w:p w14:paraId="6A8C9E68" w14:textId="77777777" w:rsidR="00C904EC" w:rsidRPr="00916997" w:rsidRDefault="00C904EC" w:rsidP="00916997">
      <w:pPr>
        <w:jc w:val="center"/>
        <w:rPr>
          <w:b/>
          <w:sz w:val="72"/>
          <w:szCs w:val="72"/>
        </w:rPr>
      </w:pPr>
      <w:r>
        <w:rPr>
          <w:sz w:val="22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2FA5E342" w14:textId="77777777" w:rsidR="00916997" w:rsidRDefault="00C904EC" w:rsidP="00C904EC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FORMULARIOS ENCUESTA</w:t>
      </w:r>
      <w:r w:rsidR="00916997">
        <w:rPr>
          <w:b/>
          <w:sz w:val="72"/>
          <w:szCs w:val="72"/>
        </w:rPr>
        <w:t>S</w:t>
      </w:r>
    </w:p>
    <w:p w14:paraId="0A0C2EE6" w14:textId="77777777" w:rsidR="00C904EC" w:rsidRPr="00916997" w:rsidRDefault="00C904EC" w:rsidP="00C904EC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 xml:space="preserve"> MAYORISTAS</w:t>
      </w:r>
    </w:p>
    <w:p w14:paraId="106FF1D1" w14:textId="77777777" w:rsidR="00C904EC" w:rsidRPr="00916997" w:rsidRDefault="00C904EC" w:rsidP="00916997">
      <w:pPr>
        <w:jc w:val="center"/>
        <w:rPr>
          <w:b/>
          <w:sz w:val="72"/>
          <w:szCs w:val="72"/>
        </w:rPr>
      </w:pPr>
      <w:r>
        <w:rPr>
          <w:sz w:val="56"/>
        </w:rPr>
        <w:br w:type="page"/>
      </w:r>
      <w:r w:rsidRPr="00916997">
        <w:rPr>
          <w:b/>
          <w:sz w:val="72"/>
          <w:szCs w:val="72"/>
        </w:rPr>
        <w:lastRenderedPageBreak/>
        <w:t>ANEXO</w:t>
      </w:r>
    </w:p>
    <w:p w14:paraId="319CA49C" w14:textId="77777777" w:rsidR="00C904EC" w:rsidRPr="00916997" w:rsidRDefault="00C904EC" w:rsidP="00C904EC">
      <w:pPr>
        <w:jc w:val="center"/>
        <w:rPr>
          <w:b/>
          <w:sz w:val="72"/>
          <w:szCs w:val="72"/>
        </w:rPr>
      </w:pPr>
      <w:r w:rsidRPr="00916997">
        <w:rPr>
          <w:b/>
          <w:sz w:val="72"/>
          <w:szCs w:val="72"/>
        </w:rPr>
        <w:t>FORMULARIOS ENCUESTA</w:t>
      </w:r>
      <w:r w:rsidR="00916997">
        <w:rPr>
          <w:b/>
          <w:sz w:val="72"/>
          <w:szCs w:val="72"/>
        </w:rPr>
        <w:t>S</w:t>
      </w:r>
      <w:r w:rsidRPr="00916997">
        <w:rPr>
          <w:b/>
          <w:sz w:val="72"/>
          <w:szCs w:val="72"/>
        </w:rPr>
        <w:t xml:space="preserve"> AGRICULTORES</w:t>
      </w:r>
    </w:p>
    <w:p w14:paraId="6163CBA9" w14:textId="77777777" w:rsidR="00C904EC" w:rsidRPr="00092507" w:rsidRDefault="00C904EC" w:rsidP="00092507">
      <w:pPr>
        <w:jc w:val="center"/>
        <w:rPr>
          <w:sz w:val="22"/>
        </w:rPr>
      </w:pPr>
    </w:p>
    <w:sectPr w:rsidR="00C904EC" w:rsidRPr="00092507" w:rsidSect="00425745">
      <w:headerReference w:type="first" r:id="rId17"/>
      <w:footerReference w:type="first" r:id="rId18"/>
      <w:pgSz w:w="11909" w:h="16834" w:code="9"/>
      <w:pgMar w:top="1134" w:right="1134" w:bottom="1134" w:left="1134" w:header="709" w:footer="567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B06E" w14:textId="77777777" w:rsidR="00D42DDB" w:rsidRDefault="00D42DDB">
      <w:r>
        <w:separator/>
      </w:r>
    </w:p>
  </w:endnote>
  <w:endnote w:type="continuationSeparator" w:id="0">
    <w:p w14:paraId="33089F3A" w14:textId="77777777" w:rsidR="00D42DDB" w:rsidRDefault="00D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DB00" w14:textId="77777777" w:rsidR="00211ED7" w:rsidRPr="000C2B2B" w:rsidRDefault="00211ED7" w:rsidP="00425745">
    <w:pPr>
      <w:pStyle w:val="PieLegal"/>
    </w:pPr>
    <w:r w:rsidRPr="000C2B2B">
      <w:t>MERCATENERIFE, S.A. El Mayorazgo Sector 2 38009 Santa Cruz de Tenerife Tel.: 922 22 27 40 Fax: 922 22 27 41</w:t>
    </w:r>
  </w:p>
  <w:p w14:paraId="2F5166E4" w14:textId="77777777" w:rsidR="00211ED7" w:rsidRPr="009E0E5C" w:rsidRDefault="00211ED7" w:rsidP="00425745">
    <w:pPr>
      <w:pStyle w:val="PieLegal"/>
      <w:rPr>
        <w:lang w:val="pt-PT"/>
      </w:rPr>
    </w:pPr>
    <w:r w:rsidRPr="009E0E5C">
      <w:rPr>
        <w:lang w:val="pt-PT"/>
      </w:rPr>
      <w:t xml:space="preserve">CIF: A-38013272  R.M. De Santa Cruz de Tenerife, libro 42, secc.3ª, T.105.F.135; H716 </w:t>
    </w:r>
    <w:r w:rsidRPr="009E0E5C">
      <w:rPr>
        <w:lang w:val="pt-PT"/>
      </w:rPr>
      <w:tab/>
      <w:t xml:space="preserve">[Página </w:t>
    </w:r>
    <w:r>
      <w:rPr>
        <w:b/>
        <w:bCs/>
      </w:rPr>
      <w:fldChar w:fldCharType="begin"/>
    </w:r>
    <w:r w:rsidRPr="009E0E5C">
      <w:rPr>
        <w:b/>
        <w:bCs/>
        <w:lang w:val="pt-PT"/>
      </w:rPr>
      <w:instrText>PAGE  \* Arabic  \* MERGEFORMAT</w:instrText>
    </w:r>
    <w:r>
      <w:rPr>
        <w:b/>
        <w:bCs/>
      </w:rPr>
      <w:fldChar w:fldCharType="separate"/>
    </w:r>
    <w:r w:rsidR="00106AC4" w:rsidRPr="009E0E5C">
      <w:rPr>
        <w:b/>
        <w:bCs/>
        <w:noProof/>
        <w:lang w:val="pt-PT"/>
      </w:rPr>
      <w:t>3</w:t>
    </w:r>
    <w:r>
      <w:rPr>
        <w:b/>
        <w:bCs/>
      </w:rPr>
      <w:fldChar w:fldCharType="end"/>
    </w:r>
    <w:r w:rsidRPr="009E0E5C">
      <w:rPr>
        <w:lang w:val="pt-PT"/>
      </w:rPr>
      <w:t xml:space="preserve"> de </w:t>
    </w:r>
    <w:r>
      <w:rPr>
        <w:b/>
        <w:bCs/>
      </w:rPr>
      <w:fldChar w:fldCharType="begin"/>
    </w:r>
    <w:r w:rsidRPr="009E0E5C">
      <w:rPr>
        <w:b/>
        <w:bCs/>
        <w:lang w:val="pt-PT"/>
      </w:rPr>
      <w:instrText>NUMPAGES  \* Arabic  \* MERGEFORMAT</w:instrText>
    </w:r>
    <w:r>
      <w:rPr>
        <w:b/>
        <w:bCs/>
      </w:rPr>
      <w:fldChar w:fldCharType="separate"/>
    </w:r>
    <w:r w:rsidR="00106AC4" w:rsidRPr="009E0E5C">
      <w:rPr>
        <w:b/>
        <w:bCs/>
        <w:noProof/>
        <w:lang w:val="pt-PT"/>
      </w:rPr>
      <w:t>30</w:t>
    </w:r>
    <w:r>
      <w:rPr>
        <w:b/>
        <w:bCs/>
      </w:rPr>
      <w:fldChar w:fldCharType="end"/>
    </w:r>
    <w:r w:rsidRPr="009E0E5C">
      <w:rPr>
        <w:lang w:val="pt-PT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A4C4" w14:textId="77777777" w:rsidR="00211ED7" w:rsidRPr="000C2B2B" w:rsidRDefault="00211ED7" w:rsidP="00C95594">
    <w:pPr>
      <w:pStyle w:val="PieLegal"/>
    </w:pPr>
    <w:r w:rsidRPr="000C2B2B">
      <w:t>MERCATENERIFE, S.A. El Mayorazgo Sector 2 38009 Santa Cruz de Tenerife Tel.: 922 22 27 40 Fax: 922 22 27 41</w:t>
    </w:r>
  </w:p>
  <w:p w14:paraId="6A8ED32F" w14:textId="77777777" w:rsidR="00211ED7" w:rsidRPr="009E0E5C" w:rsidRDefault="00211ED7" w:rsidP="00C95594">
    <w:pPr>
      <w:pStyle w:val="PieLegal"/>
      <w:rPr>
        <w:lang w:val="pt-PT"/>
      </w:rPr>
    </w:pPr>
    <w:r w:rsidRPr="009E0E5C">
      <w:rPr>
        <w:lang w:val="pt-PT"/>
      </w:rPr>
      <w:t>CIF: A-38013272  R.M. De Santa Cruz de Tenerife, libro 42, secc.3ª, T.105.F.135; H716</w:t>
    </w:r>
    <w:r w:rsidRPr="009E0E5C">
      <w:rPr>
        <w:lang w:val="pt-PT"/>
      </w:rPr>
      <w:tab/>
    </w:r>
  </w:p>
  <w:p w14:paraId="0448A611" w14:textId="77777777" w:rsidR="00211ED7" w:rsidRPr="009E0E5C" w:rsidRDefault="00211ED7">
    <w:pPr>
      <w:pStyle w:val="Piedepgina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FFD9" w14:textId="77777777" w:rsidR="00211ED7" w:rsidRPr="00A557FD" w:rsidRDefault="00211ED7" w:rsidP="00425745"/>
  <w:p w14:paraId="3DFAEF2A" w14:textId="77777777" w:rsidR="00211ED7" w:rsidRPr="000C2B2B" w:rsidRDefault="00211ED7" w:rsidP="00425745">
    <w:pPr>
      <w:pStyle w:val="PieLegal"/>
      <w:ind w:firstLine="720"/>
      <w:jc w:val="both"/>
    </w:pPr>
    <w:r w:rsidRPr="000C2B2B">
      <w:t>MERCATENERIFE, S.A. El Mayorazgo Sector 2 38009 Santa Cruz de Tenerife Tel.: 922 22 27 40 Fax: 922 22 27 41</w:t>
    </w:r>
  </w:p>
  <w:p w14:paraId="5EB5F519" w14:textId="77777777" w:rsidR="00211ED7" w:rsidRPr="000C2B2B" w:rsidRDefault="00211ED7" w:rsidP="00425745">
    <w:pPr>
      <w:pStyle w:val="PieLegal"/>
    </w:pPr>
    <w:r w:rsidRPr="000C2B2B">
      <w:t>CIF: A-</w:t>
    </w:r>
    <w:proofErr w:type="gramStart"/>
    <w:r w:rsidRPr="000C2B2B">
      <w:t>38013272  R.M.</w:t>
    </w:r>
    <w:proofErr w:type="gramEnd"/>
    <w:r w:rsidRPr="000C2B2B">
      <w:t xml:space="preserve"> De Santa Cruz de Tenerife, libro 42, secc.3ª, </w:t>
    </w:r>
    <w:proofErr w:type="gramStart"/>
    <w:r w:rsidRPr="000C2B2B">
      <w:t>T.105.F.135;H</w:t>
    </w:r>
    <w:proofErr w:type="gramEnd"/>
    <w:r w:rsidRPr="000C2B2B"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52F3" w14:textId="77777777" w:rsidR="00D42DDB" w:rsidRDefault="00D42DDB">
      <w:r>
        <w:separator/>
      </w:r>
    </w:p>
  </w:footnote>
  <w:footnote w:type="continuationSeparator" w:id="0">
    <w:p w14:paraId="1CE630D9" w14:textId="77777777" w:rsidR="00D42DDB" w:rsidRDefault="00D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Borders>
        <w:bottom w:val="single" w:sz="12" w:space="0" w:color="000080"/>
      </w:tblBorders>
      <w:tblLook w:val="00A0" w:firstRow="1" w:lastRow="0" w:firstColumn="1" w:lastColumn="0" w:noHBand="0" w:noVBand="0"/>
    </w:tblPr>
    <w:tblGrid>
      <w:gridCol w:w="5162"/>
      <w:gridCol w:w="4219"/>
      <w:gridCol w:w="825"/>
    </w:tblGrid>
    <w:tr w:rsidR="00211ED7" w14:paraId="521A8BF2" w14:textId="77777777">
      <w:tc>
        <w:tcPr>
          <w:tcW w:w="5070" w:type="dxa"/>
          <w:tcMar>
            <w:left w:w="0" w:type="dxa"/>
            <w:right w:w="0" w:type="dxa"/>
          </w:tcMar>
        </w:tcPr>
        <w:p w14:paraId="3E85A33A" w14:textId="1E4E8D60" w:rsidR="00211ED7" w:rsidRPr="000C2B2B" w:rsidRDefault="004C4BB5" w:rsidP="00583829">
          <w:r>
            <w:rPr>
              <w:noProof/>
            </w:rPr>
            <w:drawing>
              <wp:inline distT="0" distB="0" distL="0" distR="0" wp14:anchorId="7E3D13F9" wp14:editId="30FABDC2">
                <wp:extent cx="2876550" cy="762000"/>
                <wp:effectExtent l="0" t="0" r="0" b="0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tcMar>
            <w:left w:w="0" w:type="dxa"/>
            <w:right w:w="0" w:type="dxa"/>
          </w:tcMar>
        </w:tcPr>
        <w:p w14:paraId="27D3D0E6" w14:textId="77777777" w:rsidR="00211ED7" w:rsidRPr="00A557FD" w:rsidRDefault="00211ED7" w:rsidP="00583829"/>
      </w:tc>
      <w:tc>
        <w:tcPr>
          <w:tcW w:w="425" w:type="dxa"/>
          <w:tcMar>
            <w:left w:w="0" w:type="dxa"/>
            <w:right w:w="0" w:type="dxa"/>
          </w:tcMar>
        </w:tcPr>
        <w:p w14:paraId="0401BF75" w14:textId="30D403E6" w:rsidR="00211ED7" w:rsidRPr="005F6B97" w:rsidRDefault="004C4BB5" w:rsidP="00583829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834435A" wp14:editId="5D2D604B">
                <wp:extent cx="514350" cy="49530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77B5B4" w14:textId="77777777" w:rsidR="00211ED7" w:rsidRPr="00A557FD" w:rsidRDefault="00211ED7" w:rsidP="004422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000080"/>
      </w:tblBorders>
      <w:tblLook w:val="00A0" w:firstRow="1" w:lastRow="0" w:firstColumn="1" w:lastColumn="0" w:noHBand="0" w:noVBand="0"/>
    </w:tblPr>
    <w:tblGrid>
      <w:gridCol w:w="5070"/>
      <w:gridCol w:w="4144"/>
      <w:gridCol w:w="425"/>
    </w:tblGrid>
    <w:tr w:rsidR="00211ED7" w14:paraId="73771C7A" w14:textId="77777777">
      <w:tc>
        <w:tcPr>
          <w:tcW w:w="5070" w:type="dxa"/>
          <w:tcMar>
            <w:left w:w="0" w:type="dxa"/>
            <w:right w:w="0" w:type="dxa"/>
          </w:tcMar>
        </w:tcPr>
        <w:p w14:paraId="4F68D786" w14:textId="05ABA3AA" w:rsidR="00211ED7" w:rsidRPr="000C2B2B" w:rsidRDefault="004C4BB5" w:rsidP="004B5D64">
          <w:r>
            <w:rPr>
              <w:noProof/>
            </w:rPr>
            <w:drawing>
              <wp:inline distT="0" distB="0" distL="0" distR="0" wp14:anchorId="08C7C265" wp14:editId="32F5402C">
                <wp:extent cx="2876550" cy="762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tcMar>
            <w:left w:w="0" w:type="dxa"/>
            <w:right w:w="0" w:type="dxa"/>
          </w:tcMar>
        </w:tcPr>
        <w:p w14:paraId="04211A88" w14:textId="77777777" w:rsidR="00211ED7" w:rsidRPr="00A557FD" w:rsidRDefault="00211ED7" w:rsidP="004B5D64"/>
      </w:tc>
      <w:tc>
        <w:tcPr>
          <w:tcW w:w="425" w:type="dxa"/>
          <w:tcMar>
            <w:left w:w="0" w:type="dxa"/>
            <w:right w:w="0" w:type="dxa"/>
          </w:tcMar>
        </w:tcPr>
        <w:p w14:paraId="050387A3" w14:textId="77777777" w:rsidR="00211ED7" w:rsidRPr="00A557FD" w:rsidRDefault="00211ED7" w:rsidP="004B5D64">
          <w:pPr>
            <w:rPr>
              <w:rFonts w:ascii="Arial" w:hAnsi="Arial" w:cs="Arial"/>
              <w:sz w:val="16"/>
              <w:szCs w:val="16"/>
            </w:rPr>
          </w:pPr>
          <w:r>
            <w:object w:dxaOrig="7529" w:dyaOrig="14113" w14:anchorId="72794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0.25pt;height:36.75pt" o:ole="" o:allowoverlap="f">
                <v:imagedata r:id="rId2" o:title=""/>
              </v:shape>
              <o:OLEObject Type="Embed" ProgID="PBrush" ShapeID="_x0000_i1028" DrawAspect="Content" ObjectID="_1837661937" r:id="rId3"/>
            </w:object>
          </w:r>
        </w:p>
      </w:tc>
    </w:tr>
  </w:tbl>
  <w:p w14:paraId="3B8C713A" w14:textId="77777777" w:rsidR="00211ED7" w:rsidRDefault="00211ED7" w:rsidP="002275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Borders>
        <w:bottom w:val="single" w:sz="12" w:space="0" w:color="000080"/>
      </w:tblBorders>
      <w:tblLook w:val="00A0" w:firstRow="1" w:lastRow="0" w:firstColumn="1" w:lastColumn="0" w:noHBand="0" w:noVBand="0"/>
    </w:tblPr>
    <w:tblGrid>
      <w:gridCol w:w="5162"/>
      <w:gridCol w:w="4219"/>
      <w:gridCol w:w="825"/>
    </w:tblGrid>
    <w:tr w:rsidR="00211ED7" w14:paraId="2E475EC5" w14:textId="77777777">
      <w:tc>
        <w:tcPr>
          <w:tcW w:w="5070" w:type="dxa"/>
          <w:tcMar>
            <w:left w:w="0" w:type="dxa"/>
            <w:right w:w="0" w:type="dxa"/>
          </w:tcMar>
        </w:tcPr>
        <w:p w14:paraId="0DAA8572" w14:textId="1CC238C2" w:rsidR="00211ED7" w:rsidRPr="000C2B2B" w:rsidRDefault="004C4BB5" w:rsidP="004B5D64">
          <w:r>
            <w:rPr>
              <w:noProof/>
            </w:rPr>
            <w:drawing>
              <wp:inline distT="0" distB="0" distL="0" distR="0" wp14:anchorId="31F9FF52" wp14:editId="69A93E26">
                <wp:extent cx="2876550" cy="762000"/>
                <wp:effectExtent l="0" t="0" r="0" b="0"/>
                <wp:docPr id="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tcMar>
            <w:left w:w="0" w:type="dxa"/>
            <w:right w:w="0" w:type="dxa"/>
          </w:tcMar>
        </w:tcPr>
        <w:p w14:paraId="61CE1E16" w14:textId="77777777" w:rsidR="00211ED7" w:rsidRPr="00A557FD" w:rsidRDefault="00211ED7" w:rsidP="004B5D64"/>
      </w:tc>
      <w:tc>
        <w:tcPr>
          <w:tcW w:w="425" w:type="dxa"/>
          <w:tcMar>
            <w:left w:w="0" w:type="dxa"/>
            <w:right w:w="0" w:type="dxa"/>
          </w:tcMar>
        </w:tcPr>
        <w:p w14:paraId="3B650A42" w14:textId="207D31B4" w:rsidR="00211ED7" w:rsidRPr="005F6B97" w:rsidRDefault="004C4BB5" w:rsidP="005F6B97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EC4C5E1" wp14:editId="733A5935">
                <wp:extent cx="514350" cy="495300"/>
                <wp:effectExtent l="0" t="0" r="0" b="0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B686A" w14:textId="77777777" w:rsidR="00211ED7" w:rsidRDefault="00211ED7" w:rsidP="00227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1A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E7614"/>
    <w:multiLevelType w:val="multilevel"/>
    <w:tmpl w:val="251C0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DD6BCF"/>
    <w:multiLevelType w:val="multilevel"/>
    <w:tmpl w:val="6B2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C7856"/>
    <w:multiLevelType w:val="hybridMultilevel"/>
    <w:tmpl w:val="BC7A1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1B41"/>
    <w:multiLevelType w:val="hybridMultilevel"/>
    <w:tmpl w:val="8DBC0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4992"/>
    <w:multiLevelType w:val="hybridMultilevel"/>
    <w:tmpl w:val="3312B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273"/>
    <w:multiLevelType w:val="hybridMultilevel"/>
    <w:tmpl w:val="433A7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5AC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8028A4"/>
    <w:multiLevelType w:val="multilevel"/>
    <w:tmpl w:val="B56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D0D71"/>
    <w:multiLevelType w:val="hybridMultilevel"/>
    <w:tmpl w:val="241CB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0250F"/>
    <w:multiLevelType w:val="hybridMultilevel"/>
    <w:tmpl w:val="B30C7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242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E5409A"/>
    <w:multiLevelType w:val="hybridMultilevel"/>
    <w:tmpl w:val="4E4AEA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491DB9"/>
    <w:multiLevelType w:val="hybridMultilevel"/>
    <w:tmpl w:val="4EEE996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FB4634"/>
    <w:multiLevelType w:val="hybridMultilevel"/>
    <w:tmpl w:val="0F50B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2B79"/>
    <w:multiLevelType w:val="multilevel"/>
    <w:tmpl w:val="1E4C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00607"/>
    <w:multiLevelType w:val="hybridMultilevel"/>
    <w:tmpl w:val="A72E1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81F29"/>
    <w:multiLevelType w:val="hybridMultilevel"/>
    <w:tmpl w:val="1AE87F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02596">
    <w:abstractNumId w:val="9"/>
  </w:num>
  <w:num w:numId="2" w16cid:durableId="315764180">
    <w:abstractNumId w:val="0"/>
  </w:num>
  <w:num w:numId="3" w16cid:durableId="1383019587">
    <w:abstractNumId w:val="13"/>
  </w:num>
  <w:num w:numId="4" w16cid:durableId="948897171">
    <w:abstractNumId w:val="7"/>
  </w:num>
  <w:num w:numId="5" w16cid:durableId="158814765">
    <w:abstractNumId w:val="1"/>
  </w:num>
  <w:num w:numId="6" w16cid:durableId="1288390343">
    <w:abstractNumId w:val="4"/>
  </w:num>
  <w:num w:numId="7" w16cid:durableId="106854524">
    <w:abstractNumId w:val="17"/>
  </w:num>
  <w:num w:numId="8" w16cid:durableId="100030038">
    <w:abstractNumId w:val="11"/>
  </w:num>
  <w:num w:numId="9" w16cid:durableId="2083746407">
    <w:abstractNumId w:val="6"/>
  </w:num>
  <w:num w:numId="10" w16cid:durableId="708726054">
    <w:abstractNumId w:val="16"/>
  </w:num>
  <w:num w:numId="11" w16cid:durableId="927426567">
    <w:abstractNumId w:val="15"/>
  </w:num>
  <w:num w:numId="12" w16cid:durableId="1170946574">
    <w:abstractNumId w:val="2"/>
  </w:num>
  <w:num w:numId="13" w16cid:durableId="468674765">
    <w:abstractNumId w:val="10"/>
  </w:num>
  <w:num w:numId="14" w16cid:durableId="385567966">
    <w:abstractNumId w:val="5"/>
  </w:num>
  <w:num w:numId="15" w16cid:durableId="821308469">
    <w:abstractNumId w:val="3"/>
  </w:num>
  <w:num w:numId="16" w16cid:durableId="1299218372">
    <w:abstractNumId w:val="12"/>
  </w:num>
  <w:num w:numId="17" w16cid:durableId="153885699">
    <w:abstractNumId w:val="14"/>
  </w:num>
  <w:num w:numId="18" w16cid:durableId="178318146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2A"/>
    <w:rsid w:val="00001E93"/>
    <w:rsid w:val="00003598"/>
    <w:rsid w:val="0000412F"/>
    <w:rsid w:val="00004B75"/>
    <w:rsid w:val="00012A9E"/>
    <w:rsid w:val="000169C5"/>
    <w:rsid w:val="00017788"/>
    <w:rsid w:val="00020389"/>
    <w:rsid w:val="00032A4A"/>
    <w:rsid w:val="000334A3"/>
    <w:rsid w:val="00034200"/>
    <w:rsid w:val="0003609B"/>
    <w:rsid w:val="00036C14"/>
    <w:rsid w:val="00043AB9"/>
    <w:rsid w:val="00046455"/>
    <w:rsid w:val="000469D6"/>
    <w:rsid w:val="000522EC"/>
    <w:rsid w:val="0005310E"/>
    <w:rsid w:val="00055D45"/>
    <w:rsid w:val="000636C4"/>
    <w:rsid w:val="00066777"/>
    <w:rsid w:val="00070A22"/>
    <w:rsid w:val="00070F4C"/>
    <w:rsid w:val="00072FED"/>
    <w:rsid w:val="00075E86"/>
    <w:rsid w:val="000814C4"/>
    <w:rsid w:val="00086DAE"/>
    <w:rsid w:val="000900CD"/>
    <w:rsid w:val="00090812"/>
    <w:rsid w:val="00090A91"/>
    <w:rsid w:val="00090C6A"/>
    <w:rsid w:val="000915CE"/>
    <w:rsid w:val="00092507"/>
    <w:rsid w:val="000943C8"/>
    <w:rsid w:val="000962ED"/>
    <w:rsid w:val="000A3494"/>
    <w:rsid w:val="000A5A0C"/>
    <w:rsid w:val="000A7DCC"/>
    <w:rsid w:val="000B57DF"/>
    <w:rsid w:val="000B5F57"/>
    <w:rsid w:val="000C2B2B"/>
    <w:rsid w:val="000C41FF"/>
    <w:rsid w:val="000D167F"/>
    <w:rsid w:val="000D5B5B"/>
    <w:rsid w:val="000E348B"/>
    <w:rsid w:val="000E4A3E"/>
    <w:rsid w:val="000E7C74"/>
    <w:rsid w:val="00100783"/>
    <w:rsid w:val="0010246C"/>
    <w:rsid w:val="00104BAF"/>
    <w:rsid w:val="00106AC4"/>
    <w:rsid w:val="001076E4"/>
    <w:rsid w:val="001100DC"/>
    <w:rsid w:val="00111E47"/>
    <w:rsid w:val="0011223D"/>
    <w:rsid w:val="00124CF3"/>
    <w:rsid w:val="001258C0"/>
    <w:rsid w:val="00133093"/>
    <w:rsid w:val="001344FE"/>
    <w:rsid w:val="0014379C"/>
    <w:rsid w:val="00146CDC"/>
    <w:rsid w:val="00147678"/>
    <w:rsid w:val="00151FF2"/>
    <w:rsid w:val="00155412"/>
    <w:rsid w:val="001560E3"/>
    <w:rsid w:val="00157789"/>
    <w:rsid w:val="00162FA1"/>
    <w:rsid w:val="0017589F"/>
    <w:rsid w:val="00175F94"/>
    <w:rsid w:val="0017642B"/>
    <w:rsid w:val="0017675F"/>
    <w:rsid w:val="001775EF"/>
    <w:rsid w:val="00182BF1"/>
    <w:rsid w:val="00182C86"/>
    <w:rsid w:val="00190638"/>
    <w:rsid w:val="0019643B"/>
    <w:rsid w:val="0019645C"/>
    <w:rsid w:val="001A0A0B"/>
    <w:rsid w:val="001A45DE"/>
    <w:rsid w:val="001A787C"/>
    <w:rsid w:val="001B05EE"/>
    <w:rsid w:val="001B0F6D"/>
    <w:rsid w:val="001B6C8E"/>
    <w:rsid w:val="001B7440"/>
    <w:rsid w:val="001C18AA"/>
    <w:rsid w:val="001C261B"/>
    <w:rsid w:val="001C59E8"/>
    <w:rsid w:val="001C7FA1"/>
    <w:rsid w:val="001D1D74"/>
    <w:rsid w:val="001F49EB"/>
    <w:rsid w:val="001F5557"/>
    <w:rsid w:val="001F6A1F"/>
    <w:rsid w:val="001F7EDB"/>
    <w:rsid w:val="0020387D"/>
    <w:rsid w:val="00210D44"/>
    <w:rsid w:val="00211445"/>
    <w:rsid w:val="00211ED7"/>
    <w:rsid w:val="00222776"/>
    <w:rsid w:val="002243AC"/>
    <w:rsid w:val="0022528C"/>
    <w:rsid w:val="0022640C"/>
    <w:rsid w:val="0022758E"/>
    <w:rsid w:val="00231FD2"/>
    <w:rsid w:val="002425DE"/>
    <w:rsid w:val="00244B72"/>
    <w:rsid w:val="002457BF"/>
    <w:rsid w:val="00246F18"/>
    <w:rsid w:val="00247EA0"/>
    <w:rsid w:val="0025254E"/>
    <w:rsid w:val="002540BF"/>
    <w:rsid w:val="002552B8"/>
    <w:rsid w:val="00267CFB"/>
    <w:rsid w:val="00271119"/>
    <w:rsid w:val="002712BC"/>
    <w:rsid w:val="00272A64"/>
    <w:rsid w:val="00283095"/>
    <w:rsid w:val="002832C9"/>
    <w:rsid w:val="00287DD7"/>
    <w:rsid w:val="00287E17"/>
    <w:rsid w:val="0029313E"/>
    <w:rsid w:val="00295BB7"/>
    <w:rsid w:val="00297579"/>
    <w:rsid w:val="00297A59"/>
    <w:rsid w:val="002A1ED9"/>
    <w:rsid w:val="002A2A17"/>
    <w:rsid w:val="002A37E8"/>
    <w:rsid w:val="002A51A3"/>
    <w:rsid w:val="002A5285"/>
    <w:rsid w:val="002B0C2D"/>
    <w:rsid w:val="002B0DB9"/>
    <w:rsid w:val="002B1F7C"/>
    <w:rsid w:val="002B24EB"/>
    <w:rsid w:val="002B5270"/>
    <w:rsid w:val="002B6A23"/>
    <w:rsid w:val="002C1CAE"/>
    <w:rsid w:val="002C2C62"/>
    <w:rsid w:val="002C59D3"/>
    <w:rsid w:val="002D0616"/>
    <w:rsid w:val="002D18AF"/>
    <w:rsid w:val="002D2BC2"/>
    <w:rsid w:val="002D4657"/>
    <w:rsid w:val="002D4C8F"/>
    <w:rsid w:val="002D6399"/>
    <w:rsid w:val="002D716A"/>
    <w:rsid w:val="002E4068"/>
    <w:rsid w:val="002E546A"/>
    <w:rsid w:val="002E586D"/>
    <w:rsid w:val="002F664D"/>
    <w:rsid w:val="00301199"/>
    <w:rsid w:val="003043EE"/>
    <w:rsid w:val="00311A92"/>
    <w:rsid w:val="00312B39"/>
    <w:rsid w:val="003148FF"/>
    <w:rsid w:val="0031507D"/>
    <w:rsid w:val="00315AD1"/>
    <w:rsid w:val="00317138"/>
    <w:rsid w:val="003224DF"/>
    <w:rsid w:val="003224FB"/>
    <w:rsid w:val="00323355"/>
    <w:rsid w:val="003237EB"/>
    <w:rsid w:val="00324E4F"/>
    <w:rsid w:val="00325A5D"/>
    <w:rsid w:val="00327781"/>
    <w:rsid w:val="003308C4"/>
    <w:rsid w:val="00330A76"/>
    <w:rsid w:val="003332B9"/>
    <w:rsid w:val="003350F9"/>
    <w:rsid w:val="00335C59"/>
    <w:rsid w:val="00340D16"/>
    <w:rsid w:val="003422D5"/>
    <w:rsid w:val="00350F92"/>
    <w:rsid w:val="00356383"/>
    <w:rsid w:val="00360E6E"/>
    <w:rsid w:val="0036104D"/>
    <w:rsid w:val="003611BC"/>
    <w:rsid w:val="003654A7"/>
    <w:rsid w:val="003665F0"/>
    <w:rsid w:val="0037117F"/>
    <w:rsid w:val="003723F4"/>
    <w:rsid w:val="00391412"/>
    <w:rsid w:val="00392271"/>
    <w:rsid w:val="003A395C"/>
    <w:rsid w:val="003A595B"/>
    <w:rsid w:val="003B12AB"/>
    <w:rsid w:val="003B32A6"/>
    <w:rsid w:val="003B3F62"/>
    <w:rsid w:val="003C107F"/>
    <w:rsid w:val="003C312B"/>
    <w:rsid w:val="003C4711"/>
    <w:rsid w:val="003D04A1"/>
    <w:rsid w:val="003D257F"/>
    <w:rsid w:val="003D2BA7"/>
    <w:rsid w:val="003D682C"/>
    <w:rsid w:val="003E362E"/>
    <w:rsid w:val="003E6E14"/>
    <w:rsid w:val="003E72EE"/>
    <w:rsid w:val="003E7765"/>
    <w:rsid w:val="003E7D50"/>
    <w:rsid w:val="003F1F4D"/>
    <w:rsid w:val="003F6681"/>
    <w:rsid w:val="003F6FB3"/>
    <w:rsid w:val="0040486C"/>
    <w:rsid w:val="00404AE5"/>
    <w:rsid w:val="00407A8C"/>
    <w:rsid w:val="00413F16"/>
    <w:rsid w:val="004159E5"/>
    <w:rsid w:val="00421222"/>
    <w:rsid w:val="00422044"/>
    <w:rsid w:val="00423244"/>
    <w:rsid w:val="0042347A"/>
    <w:rsid w:val="004248A6"/>
    <w:rsid w:val="0042512C"/>
    <w:rsid w:val="00425745"/>
    <w:rsid w:val="00427735"/>
    <w:rsid w:val="0043090F"/>
    <w:rsid w:val="004327F6"/>
    <w:rsid w:val="004375B9"/>
    <w:rsid w:val="004406F7"/>
    <w:rsid w:val="00440DBF"/>
    <w:rsid w:val="0044128C"/>
    <w:rsid w:val="00442233"/>
    <w:rsid w:val="00444C7B"/>
    <w:rsid w:val="0044574E"/>
    <w:rsid w:val="00445806"/>
    <w:rsid w:val="00450BA3"/>
    <w:rsid w:val="00456544"/>
    <w:rsid w:val="00457B51"/>
    <w:rsid w:val="00464828"/>
    <w:rsid w:val="00465624"/>
    <w:rsid w:val="00472C27"/>
    <w:rsid w:val="004768B2"/>
    <w:rsid w:val="0047756B"/>
    <w:rsid w:val="00480AA3"/>
    <w:rsid w:val="00482A97"/>
    <w:rsid w:val="00490D8A"/>
    <w:rsid w:val="00491271"/>
    <w:rsid w:val="0049623E"/>
    <w:rsid w:val="00497E3E"/>
    <w:rsid w:val="004B0DF0"/>
    <w:rsid w:val="004B2725"/>
    <w:rsid w:val="004B37B1"/>
    <w:rsid w:val="004B3DF7"/>
    <w:rsid w:val="004B4906"/>
    <w:rsid w:val="004B5D64"/>
    <w:rsid w:val="004C299A"/>
    <w:rsid w:val="004C2EE1"/>
    <w:rsid w:val="004C4BB5"/>
    <w:rsid w:val="004C789D"/>
    <w:rsid w:val="004D303C"/>
    <w:rsid w:val="004D68A0"/>
    <w:rsid w:val="004D6DEC"/>
    <w:rsid w:val="004D7FE7"/>
    <w:rsid w:val="004E2193"/>
    <w:rsid w:val="004E2B9A"/>
    <w:rsid w:val="004E605B"/>
    <w:rsid w:val="004F084B"/>
    <w:rsid w:val="004F14D6"/>
    <w:rsid w:val="004F1FC3"/>
    <w:rsid w:val="004F2D51"/>
    <w:rsid w:val="004F6BCC"/>
    <w:rsid w:val="004F7089"/>
    <w:rsid w:val="004F721B"/>
    <w:rsid w:val="00501E95"/>
    <w:rsid w:val="00511467"/>
    <w:rsid w:val="00511B52"/>
    <w:rsid w:val="005167E2"/>
    <w:rsid w:val="00522BE4"/>
    <w:rsid w:val="005239D4"/>
    <w:rsid w:val="00525D43"/>
    <w:rsid w:val="00533D1E"/>
    <w:rsid w:val="0053791E"/>
    <w:rsid w:val="00542065"/>
    <w:rsid w:val="00543B16"/>
    <w:rsid w:val="00547C5F"/>
    <w:rsid w:val="0055391B"/>
    <w:rsid w:val="00554CC6"/>
    <w:rsid w:val="005614E1"/>
    <w:rsid w:val="005615D6"/>
    <w:rsid w:val="005618FA"/>
    <w:rsid w:val="005620F8"/>
    <w:rsid w:val="00562CA1"/>
    <w:rsid w:val="00563E24"/>
    <w:rsid w:val="00565765"/>
    <w:rsid w:val="00570BC2"/>
    <w:rsid w:val="005769A8"/>
    <w:rsid w:val="0058309C"/>
    <w:rsid w:val="00583829"/>
    <w:rsid w:val="0059157F"/>
    <w:rsid w:val="005950B0"/>
    <w:rsid w:val="00596A4F"/>
    <w:rsid w:val="005A33D2"/>
    <w:rsid w:val="005A3625"/>
    <w:rsid w:val="005A3CCF"/>
    <w:rsid w:val="005A4C1D"/>
    <w:rsid w:val="005A5FD7"/>
    <w:rsid w:val="005A67A5"/>
    <w:rsid w:val="005A708A"/>
    <w:rsid w:val="005B0F15"/>
    <w:rsid w:val="005B1944"/>
    <w:rsid w:val="005B5B98"/>
    <w:rsid w:val="005B7BC0"/>
    <w:rsid w:val="005C1074"/>
    <w:rsid w:val="005C1187"/>
    <w:rsid w:val="005C1501"/>
    <w:rsid w:val="005C1876"/>
    <w:rsid w:val="005C6758"/>
    <w:rsid w:val="005D24CD"/>
    <w:rsid w:val="005F21CD"/>
    <w:rsid w:val="005F22E0"/>
    <w:rsid w:val="005F292A"/>
    <w:rsid w:val="005F6B97"/>
    <w:rsid w:val="00602A97"/>
    <w:rsid w:val="0060408E"/>
    <w:rsid w:val="006070CB"/>
    <w:rsid w:val="00607460"/>
    <w:rsid w:val="00610F0B"/>
    <w:rsid w:val="00612660"/>
    <w:rsid w:val="00617609"/>
    <w:rsid w:val="0062441F"/>
    <w:rsid w:val="00632F1E"/>
    <w:rsid w:val="00633479"/>
    <w:rsid w:val="006363BD"/>
    <w:rsid w:val="00640B58"/>
    <w:rsid w:val="006411C4"/>
    <w:rsid w:val="00651B9D"/>
    <w:rsid w:val="00651F63"/>
    <w:rsid w:val="00655829"/>
    <w:rsid w:val="00655A6D"/>
    <w:rsid w:val="006578ED"/>
    <w:rsid w:val="00661212"/>
    <w:rsid w:val="00661A64"/>
    <w:rsid w:val="00664545"/>
    <w:rsid w:val="00665C69"/>
    <w:rsid w:val="006707E7"/>
    <w:rsid w:val="0067246C"/>
    <w:rsid w:val="0068083B"/>
    <w:rsid w:val="00680865"/>
    <w:rsid w:val="006823FB"/>
    <w:rsid w:val="006840CF"/>
    <w:rsid w:val="00690F51"/>
    <w:rsid w:val="00696922"/>
    <w:rsid w:val="00697AF1"/>
    <w:rsid w:val="006A14FB"/>
    <w:rsid w:val="006A781E"/>
    <w:rsid w:val="006B1B9B"/>
    <w:rsid w:val="006B2283"/>
    <w:rsid w:val="006B35E3"/>
    <w:rsid w:val="006B4089"/>
    <w:rsid w:val="006B5A91"/>
    <w:rsid w:val="006B76A6"/>
    <w:rsid w:val="006C042C"/>
    <w:rsid w:val="006C2E5D"/>
    <w:rsid w:val="006C35E7"/>
    <w:rsid w:val="006D07E4"/>
    <w:rsid w:val="006D4ADF"/>
    <w:rsid w:val="006E1754"/>
    <w:rsid w:val="006E1C5F"/>
    <w:rsid w:val="006E4764"/>
    <w:rsid w:val="006F4234"/>
    <w:rsid w:val="007043F5"/>
    <w:rsid w:val="00713A29"/>
    <w:rsid w:val="00713BC0"/>
    <w:rsid w:val="00720100"/>
    <w:rsid w:val="00726F91"/>
    <w:rsid w:val="00732446"/>
    <w:rsid w:val="00733922"/>
    <w:rsid w:val="00737F3A"/>
    <w:rsid w:val="00742D8B"/>
    <w:rsid w:val="0074399C"/>
    <w:rsid w:val="007447C7"/>
    <w:rsid w:val="00746F6A"/>
    <w:rsid w:val="007531EB"/>
    <w:rsid w:val="0075399F"/>
    <w:rsid w:val="00756DB0"/>
    <w:rsid w:val="00756F52"/>
    <w:rsid w:val="007611BD"/>
    <w:rsid w:val="00762740"/>
    <w:rsid w:val="00762B25"/>
    <w:rsid w:val="00767B00"/>
    <w:rsid w:val="00770816"/>
    <w:rsid w:val="0077360F"/>
    <w:rsid w:val="007763A8"/>
    <w:rsid w:val="00776A31"/>
    <w:rsid w:val="0077754E"/>
    <w:rsid w:val="00777CE3"/>
    <w:rsid w:val="00777FD5"/>
    <w:rsid w:val="0078236E"/>
    <w:rsid w:val="007832C3"/>
    <w:rsid w:val="00783F01"/>
    <w:rsid w:val="007842D5"/>
    <w:rsid w:val="00786A15"/>
    <w:rsid w:val="00787C68"/>
    <w:rsid w:val="007A23C3"/>
    <w:rsid w:val="007A2A6A"/>
    <w:rsid w:val="007A4A82"/>
    <w:rsid w:val="007A769C"/>
    <w:rsid w:val="007B2374"/>
    <w:rsid w:val="007B2895"/>
    <w:rsid w:val="007B3649"/>
    <w:rsid w:val="007C1FE3"/>
    <w:rsid w:val="007C5E77"/>
    <w:rsid w:val="007C5EEF"/>
    <w:rsid w:val="007C6B12"/>
    <w:rsid w:val="007D0C2D"/>
    <w:rsid w:val="007D0EC4"/>
    <w:rsid w:val="007D1788"/>
    <w:rsid w:val="007D7643"/>
    <w:rsid w:val="007E3086"/>
    <w:rsid w:val="007E6BB5"/>
    <w:rsid w:val="007E769A"/>
    <w:rsid w:val="007F7320"/>
    <w:rsid w:val="00800A91"/>
    <w:rsid w:val="008018BA"/>
    <w:rsid w:val="008029AE"/>
    <w:rsid w:val="00803C1B"/>
    <w:rsid w:val="008043F2"/>
    <w:rsid w:val="00805245"/>
    <w:rsid w:val="00806BA5"/>
    <w:rsid w:val="0081623A"/>
    <w:rsid w:val="00817DAA"/>
    <w:rsid w:val="008262AE"/>
    <w:rsid w:val="0083134A"/>
    <w:rsid w:val="0083304D"/>
    <w:rsid w:val="0083607B"/>
    <w:rsid w:val="00836DDA"/>
    <w:rsid w:val="008440D7"/>
    <w:rsid w:val="0084413E"/>
    <w:rsid w:val="00847ABA"/>
    <w:rsid w:val="0085018D"/>
    <w:rsid w:val="008523E2"/>
    <w:rsid w:val="00853CEE"/>
    <w:rsid w:val="0086000E"/>
    <w:rsid w:val="008625C6"/>
    <w:rsid w:val="00865739"/>
    <w:rsid w:val="00865B44"/>
    <w:rsid w:val="00866FA7"/>
    <w:rsid w:val="0087169A"/>
    <w:rsid w:val="008779D4"/>
    <w:rsid w:val="0088040C"/>
    <w:rsid w:val="00881A2C"/>
    <w:rsid w:val="00883769"/>
    <w:rsid w:val="008901BE"/>
    <w:rsid w:val="00892CAF"/>
    <w:rsid w:val="008A12B9"/>
    <w:rsid w:val="008A1BB8"/>
    <w:rsid w:val="008A1D10"/>
    <w:rsid w:val="008A281B"/>
    <w:rsid w:val="008A48BB"/>
    <w:rsid w:val="008A7006"/>
    <w:rsid w:val="008B1605"/>
    <w:rsid w:val="008B37AD"/>
    <w:rsid w:val="008B4B16"/>
    <w:rsid w:val="008B4E3F"/>
    <w:rsid w:val="008B7B57"/>
    <w:rsid w:val="008C32CA"/>
    <w:rsid w:val="008C47AE"/>
    <w:rsid w:val="008C7315"/>
    <w:rsid w:val="008D37E0"/>
    <w:rsid w:val="008D4575"/>
    <w:rsid w:val="008D72DF"/>
    <w:rsid w:val="008E1C2B"/>
    <w:rsid w:val="008E290C"/>
    <w:rsid w:val="008E54AC"/>
    <w:rsid w:val="008E6FBD"/>
    <w:rsid w:val="008E79F6"/>
    <w:rsid w:val="008E7D91"/>
    <w:rsid w:val="008F04EB"/>
    <w:rsid w:val="008F26C4"/>
    <w:rsid w:val="008F2E1E"/>
    <w:rsid w:val="008F4213"/>
    <w:rsid w:val="009038DD"/>
    <w:rsid w:val="009039AD"/>
    <w:rsid w:val="0091231E"/>
    <w:rsid w:val="00916997"/>
    <w:rsid w:val="009220F4"/>
    <w:rsid w:val="00922616"/>
    <w:rsid w:val="00922D51"/>
    <w:rsid w:val="00924AA9"/>
    <w:rsid w:val="009277C9"/>
    <w:rsid w:val="00933A33"/>
    <w:rsid w:val="00933C36"/>
    <w:rsid w:val="00934960"/>
    <w:rsid w:val="00936C69"/>
    <w:rsid w:val="00937322"/>
    <w:rsid w:val="00937BA1"/>
    <w:rsid w:val="00941DC4"/>
    <w:rsid w:val="00944A12"/>
    <w:rsid w:val="00944CAB"/>
    <w:rsid w:val="009459B7"/>
    <w:rsid w:val="00950845"/>
    <w:rsid w:val="00957439"/>
    <w:rsid w:val="0096063E"/>
    <w:rsid w:val="00960A44"/>
    <w:rsid w:val="00960E59"/>
    <w:rsid w:val="00960E5F"/>
    <w:rsid w:val="00963752"/>
    <w:rsid w:val="009659A9"/>
    <w:rsid w:val="00966C9A"/>
    <w:rsid w:val="00966CDE"/>
    <w:rsid w:val="0097120F"/>
    <w:rsid w:val="0097228F"/>
    <w:rsid w:val="009756CD"/>
    <w:rsid w:val="00977CAE"/>
    <w:rsid w:val="0098196B"/>
    <w:rsid w:val="00984603"/>
    <w:rsid w:val="00985E22"/>
    <w:rsid w:val="00986A2A"/>
    <w:rsid w:val="0098769C"/>
    <w:rsid w:val="00996675"/>
    <w:rsid w:val="00997F7A"/>
    <w:rsid w:val="009A0138"/>
    <w:rsid w:val="009A1EC7"/>
    <w:rsid w:val="009A4B1D"/>
    <w:rsid w:val="009A548E"/>
    <w:rsid w:val="009A6D2C"/>
    <w:rsid w:val="009C458D"/>
    <w:rsid w:val="009C68F4"/>
    <w:rsid w:val="009D2C78"/>
    <w:rsid w:val="009D3959"/>
    <w:rsid w:val="009D4629"/>
    <w:rsid w:val="009D5A0D"/>
    <w:rsid w:val="009E0E5C"/>
    <w:rsid w:val="009E17FD"/>
    <w:rsid w:val="009E1BF3"/>
    <w:rsid w:val="009E3C45"/>
    <w:rsid w:val="009E66D6"/>
    <w:rsid w:val="009F316F"/>
    <w:rsid w:val="009F7CE5"/>
    <w:rsid w:val="00A01B98"/>
    <w:rsid w:val="00A041A2"/>
    <w:rsid w:val="00A103E3"/>
    <w:rsid w:val="00A13CD1"/>
    <w:rsid w:val="00A206E5"/>
    <w:rsid w:val="00A20B78"/>
    <w:rsid w:val="00A21D7C"/>
    <w:rsid w:val="00A24C59"/>
    <w:rsid w:val="00A24D39"/>
    <w:rsid w:val="00A2563F"/>
    <w:rsid w:val="00A268D7"/>
    <w:rsid w:val="00A36BDB"/>
    <w:rsid w:val="00A429FD"/>
    <w:rsid w:val="00A4432C"/>
    <w:rsid w:val="00A46666"/>
    <w:rsid w:val="00A46780"/>
    <w:rsid w:val="00A473F2"/>
    <w:rsid w:val="00A53DA5"/>
    <w:rsid w:val="00A553DC"/>
    <w:rsid w:val="00A557FD"/>
    <w:rsid w:val="00A55AB9"/>
    <w:rsid w:val="00A5625D"/>
    <w:rsid w:val="00A565A5"/>
    <w:rsid w:val="00A56DDF"/>
    <w:rsid w:val="00A652C0"/>
    <w:rsid w:val="00A6614C"/>
    <w:rsid w:val="00A708F1"/>
    <w:rsid w:val="00A7734B"/>
    <w:rsid w:val="00A778AA"/>
    <w:rsid w:val="00A81199"/>
    <w:rsid w:val="00A815AC"/>
    <w:rsid w:val="00A85819"/>
    <w:rsid w:val="00A870DE"/>
    <w:rsid w:val="00A90143"/>
    <w:rsid w:val="00A920DD"/>
    <w:rsid w:val="00A927CE"/>
    <w:rsid w:val="00A92BB5"/>
    <w:rsid w:val="00A93597"/>
    <w:rsid w:val="00A93CA9"/>
    <w:rsid w:val="00AA0145"/>
    <w:rsid w:val="00AA1523"/>
    <w:rsid w:val="00AA7DA9"/>
    <w:rsid w:val="00AB595D"/>
    <w:rsid w:val="00AC0EB0"/>
    <w:rsid w:val="00AC2F28"/>
    <w:rsid w:val="00AC3C23"/>
    <w:rsid w:val="00AC72B7"/>
    <w:rsid w:val="00AD08D6"/>
    <w:rsid w:val="00AE388E"/>
    <w:rsid w:val="00AE6A92"/>
    <w:rsid w:val="00AE7B7D"/>
    <w:rsid w:val="00AF3E37"/>
    <w:rsid w:val="00AF3FFD"/>
    <w:rsid w:val="00B004B8"/>
    <w:rsid w:val="00B106A9"/>
    <w:rsid w:val="00B138DA"/>
    <w:rsid w:val="00B1789F"/>
    <w:rsid w:val="00B21B05"/>
    <w:rsid w:val="00B240B1"/>
    <w:rsid w:val="00B33D24"/>
    <w:rsid w:val="00B3656D"/>
    <w:rsid w:val="00B41F10"/>
    <w:rsid w:val="00B47B6F"/>
    <w:rsid w:val="00B56449"/>
    <w:rsid w:val="00B6052C"/>
    <w:rsid w:val="00B64BE9"/>
    <w:rsid w:val="00B67F51"/>
    <w:rsid w:val="00B70050"/>
    <w:rsid w:val="00B7171C"/>
    <w:rsid w:val="00B7217C"/>
    <w:rsid w:val="00B72672"/>
    <w:rsid w:val="00B759F5"/>
    <w:rsid w:val="00B80B4E"/>
    <w:rsid w:val="00B82CA8"/>
    <w:rsid w:val="00B85CAD"/>
    <w:rsid w:val="00B87C5E"/>
    <w:rsid w:val="00B90204"/>
    <w:rsid w:val="00B91111"/>
    <w:rsid w:val="00B91552"/>
    <w:rsid w:val="00B91DF3"/>
    <w:rsid w:val="00BA4F46"/>
    <w:rsid w:val="00BA688A"/>
    <w:rsid w:val="00BB3503"/>
    <w:rsid w:val="00BB5C8A"/>
    <w:rsid w:val="00BB6F70"/>
    <w:rsid w:val="00BC00D8"/>
    <w:rsid w:val="00BC04C0"/>
    <w:rsid w:val="00BC1A26"/>
    <w:rsid w:val="00BC307F"/>
    <w:rsid w:val="00BC36FB"/>
    <w:rsid w:val="00BC4912"/>
    <w:rsid w:val="00BC5783"/>
    <w:rsid w:val="00BC627C"/>
    <w:rsid w:val="00BC7B0B"/>
    <w:rsid w:val="00BC7C70"/>
    <w:rsid w:val="00BE059F"/>
    <w:rsid w:val="00BE0D19"/>
    <w:rsid w:val="00BE0E03"/>
    <w:rsid w:val="00BE1573"/>
    <w:rsid w:val="00BE66C6"/>
    <w:rsid w:val="00BF218E"/>
    <w:rsid w:val="00C010E9"/>
    <w:rsid w:val="00C029C1"/>
    <w:rsid w:val="00C06542"/>
    <w:rsid w:val="00C12112"/>
    <w:rsid w:val="00C12693"/>
    <w:rsid w:val="00C1506F"/>
    <w:rsid w:val="00C160C8"/>
    <w:rsid w:val="00C23CB4"/>
    <w:rsid w:val="00C26C17"/>
    <w:rsid w:val="00C3141A"/>
    <w:rsid w:val="00C406BF"/>
    <w:rsid w:val="00C41433"/>
    <w:rsid w:val="00C43524"/>
    <w:rsid w:val="00C435E2"/>
    <w:rsid w:val="00C44437"/>
    <w:rsid w:val="00C444B2"/>
    <w:rsid w:val="00C4637A"/>
    <w:rsid w:val="00C540F8"/>
    <w:rsid w:val="00C55041"/>
    <w:rsid w:val="00C61EF0"/>
    <w:rsid w:val="00C6380B"/>
    <w:rsid w:val="00C642CE"/>
    <w:rsid w:val="00C70463"/>
    <w:rsid w:val="00C7083C"/>
    <w:rsid w:val="00C803C5"/>
    <w:rsid w:val="00C80D9B"/>
    <w:rsid w:val="00C8179A"/>
    <w:rsid w:val="00C835E8"/>
    <w:rsid w:val="00C83D23"/>
    <w:rsid w:val="00C83EFB"/>
    <w:rsid w:val="00C843C5"/>
    <w:rsid w:val="00C85114"/>
    <w:rsid w:val="00C87D31"/>
    <w:rsid w:val="00C904EC"/>
    <w:rsid w:val="00C9112E"/>
    <w:rsid w:val="00C918BB"/>
    <w:rsid w:val="00C93B78"/>
    <w:rsid w:val="00C95594"/>
    <w:rsid w:val="00C96D7A"/>
    <w:rsid w:val="00CA1285"/>
    <w:rsid w:val="00CA1649"/>
    <w:rsid w:val="00CA22C7"/>
    <w:rsid w:val="00CA4842"/>
    <w:rsid w:val="00CB2BAE"/>
    <w:rsid w:val="00CB3138"/>
    <w:rsid w:val="00CB4E03"/>
    <w:rsid w:val="00CB659D"/>
    <w:rsid w:val="00CB7B3C"/>
    <w:rsid w:val="00CB7E97"/>
    <w:rsid w:val="00CC1314"/>
    <w:rsid w:val="00CC3656"/>
    <w:rsid w:val="00CC5C3E"/>
    <w:rsid w:val="00CD78DB"/>
    <w:rsid w:val="00CE0713"/>
    <w:rsid w:val="00CE0719"/>
    <w:rsid w:val="00CE1580"/>
    <w:rsid w:val="00CE58B7"/>
    <w:rsid w:val="00CF1563"/>
    <w:rsid w:val="00CF610C"/>
    <w:rsid w:val="00CF68A8"/>
    <w:rsid w:val="00D06168"/>
    <w:rsid w:val="00D114CA"/>
    <w:rsid w:val="00D1225D"/>
    <w:rsid w:val="00D21607"/>
    <w:rsid w:val="00D2268B"/>
    <w:rsid w:val="00D2341D"/>
    <w:rsid w:val="00D27AFB"/>
    <w:rsid w:val="00D34C1B"/>
    <w:rsid w:val="00D354AC"/>
    <w:rsid w:val="00D366FF"/>
    <w:rsid w:val="00D37BC6"/>
    <w:rsid w:val="00D40E09"/>
    <w:rsid w:val="00D42DDB"/>
    <w:rsid w:val="00D43C9E"/>
    <w:rsid w:val="00D441B9"/>
    <w:rsid w:val="00D470CB"/>
    <w:rsid w:val="00D50CE0"/>
    <w:rsid w:val="00D553A0"/>
    <w:rsid w:val="00D575AB"/>
    <w:rsid w:val="00D6414E"/>
    <w:rsid w:val="00D70DC0"/>
    <w:rsid w:val="00D7486D"/>
    <w:rsid w:val="00D7569A"/>
    <w:rsid w:val="00D814CD"/>
    <w:rsid w:val="00D81E5E"/>
    <w:rsid w:val="00D854D2"/>
    <w:rsid w:val="00D90487"/>
    <w:rsid w:val="00D914F8"/>
    <w:rsid w:val="00D91D8D"/>
    <w:rsid w:val="00D955E2"/>
    <w:rsid w:val="00D96196"/>
    <w:rsid w:val="00D96DC5"/>
    <w:rsid w:val="00DA08E2"/>
    <w:rsid w:val="00DA61B6"/>
    <w:rsid w:val="00DA71D2"/>
    <w:rsid w:val="00DA7BDA"/>
    <w:rsid w:val="00DB0907"/>
    <w:rsid w:val="00DB2AB8"/>
    <w:rsid w:val="00DB4449"/>
    <w:rsid w:val="00DB508B"/>
    <w:rsid w:val="00DB731E"/>
    <w:rsid w:val="00DC0702"/>
    <w:rsid w:val="00DC66F4"/>
    <w:rsid w:val="00DD1B2C"/>
    <w:rsid w:val="00DD5841"/>
    <w:rsid w:val="00DE4271"/>
    <w:rsid w:val="00DF058C"/>
    <w:rsid w:val="00DF3069"/>
    <w:rsid w:val="00DF76B7"/>
    <w:rsid w:val="00E05222"/>
    <w:rsid w:val="00E13393"/>
    <w:rsid w:val="00E16928"/>
    <w:rsid w:val="00E17572"/>
    <w:rsid w:val="00E175B3"/>
    <w:rsid w:val="00E17E5E"/>
    <w:rsid w:val="00E17F8A"/>
    <w:rsid w:val="00E20172"/>
    <w:rsid w:val="00E2649C"/>
    <w:rsid w:val="00E27EEC"/>
    <w:rsid w:val="00E315EB"/>
    <w:rsid w:val="00E3338E"/>
    <w:rsid w:val="00E374AD"/>
    <w:rsid w:val="00E40C44"/>
    <w:rsid w:val="00E4362F"/>
    <w:rsid w:val="00E442C6"/>
    <w:rsid w:val="00E469B6"/>
    <w:rsid w:val="00E54679"/>
    <w:rsid w:val="00E5475A"/>
    <w:rsid w:val="00E57F1E"/>
    <w:rsid w:val="00E60206"/>
    <w:rsid w:val="00E6045B"/>
    <w:rsid w:val="00E60D6D"/>
    <w:rsid w:val="00E6185E"/>
    <w:rsid w:val="00E64836"/>
    <w:rsid w:val="00E67C2F"/>
    <w:rsid w:val="00E72AE7"/>
    <w:rsid w:val="00E803D6"/>
    <w:rsid w:val="00E8164F"/>
    <w:rsid w:val="00E81900"/>
    <w:rsid w:val="00E846C7"/>
    <w:rsid w:val="00E84981"/>
    <w:rsid w:val="00E84A8E"/>
    <w:rsid w:val="00E85369"/>
    <w:rsid w:val="00E9123D"/>
    <w:rsid w:val="00E93408"/>
    <w:rsid w:val="00E936F0"/>
    <w:rsid w:val="00E973A5"/>
    <w:rsid w:val="00EA2ABF"/>
    <w:rsid w:val="00EA2DE0"/>
    <w:rsid w:val="00EA338B"/>
    <w:rsid w:val="00EA4243"/>
    <w:rsid w:val="00EA6E2A"/>
    <w:rsid w:val="00EA70B2"/>
    <w:rsid w:val="00EA7C10"/>
    <w:rsid w:val="00EB0BD2"/>
    <w:rsid w:val="00EB1C25"/>
    <w:rsid w:val="00EB2964"/>
    <w:rsid w:val="00EB3719"/>
    <w:rsid w:val="00EB4586"/>
    <w:rsid w:val="00EB7F50"/>
    <w:rsid w:val="00EC0384"/>
    <w:rsid w:val="00EC2432"/>
    <w:rsid w:val="00EC5D26"/>
    <w:rsid w:val="00ED1D8A"/>
    <w:rsid w:val="00ED2858"/>
    <w:rsid w:val="00ED356F"/>
    <w:rsid w:val="00EE32B5"/>
    <w:rsid w:val="00EE36FD"/>
    <w:rsid w:val="00EE37C1"/>
    <w:rsid w:val="00EE3CF7"/>
    <w:rsid w:val="00EE6EA4"/>
    <w:rsid w:val="00EF0E4E"/>
    <w:rsid w:val="00EF347E"/>
    <w:rsid w:val="00EF41EF"/>
    <w:rsid w:val="00F000DF"/>
    <w:rsid w:val="00F01D7F"/>
    <w:rsid w:val="00F02B47"/>
    <w:rsid w:val="00F05061"/>
    <w:rsid w:val="00F0788C"/>
    <w:rsid w:val="00F10053"/>
    <w:rsid w:val="00F11502"/>
    <w:rsid w:val="00F1262C"/>
    <w:rsid w:val="00F12C03"/>
    <w:rsid w:val="00F12F60"/>
    <w:rsid w:val="00F2041A"/>
    <w:rsid w:val="00F21FEE"/>
    <w:rsid w:val="00F267CC"/>
    <w:rsid w:val="00F335DB"/>
    <w:rsid w:val="00F35844"/>
    <w:rsid w:val="00F372D0"/>
    <w:rsid w:val="00F413EC"/>
    <w:rsid w:val="00F42B58"/>
    <w:rsid w:val="00F43232"/>
    <w:rsid w:val="00F47E38"/>
    <w:rsid w:val="00F56030"/>
    <w:rsid w:val="00F566FF"/>
    <w:rsid w:val="00F57B98"/>
    <w:rsid w:val="00F60A5E"/>
    <w:rsid w:val="00F664AB"/>
    <w:rsid w:val="00F71006"/>
    <w:rsid w:val="00F82750"/>
    <w:rsid w:val="00F84903"/>
    <w:rsid w:val="00F87FAC"/>
    <w:rsid w:val="00F91684"/>
    <w:rsid w:val="00F97459"/>
    <w:rsid w:val="00FA753A"/>
    <w:rsid w:val="00FB0BD3"/>
    <w:rsid w:val="00FB1FF0"/>
    <w:rsid w:val="00FB42DC"/>
    <w:rsid w:val="00FB5B4B"/>
    <w:rsid w:val="00FC420E"/>
    <w:rsid w:val="00FC4A6C"/>
    <w:rsid w:val="00FC5C10"/>
    <w:rsid w:val="00FC7FD7"/>
    <w:rsid w:val="00FD0EBB"/>
    <w:rsid w:val="00FD2756"/>
    <w:rsid w:val="00FD2E92"/>
    <w:rsid w:val="00FD5334"/>
    <w:rsid w:val="00FD6D00"/>
    <w:rsid w:val="00FE0723"/>
    <w:rsid w:val="00FE4F3F"/>
    <w:rsid w:val="00FE4FED"/>
    <w:rsid w:val="00FF2917"/>
    <w:rsid w:val="00FF3DEC"/>
    <w:rsid w:val="00FF4588"/>
    <w:rsid w:val="00FF4E69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C0A36D"/>
  <w15:chartTrackingRefBased/>
  <w15:docId w15:val="{255C53D8-E775-4DD5-9C86-5A6E36E3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13E"/>
    <w:pPr>
      <w:spacing w:after="60" w:line="360" w:lineRule="auto"/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0469D6"/>
    <w:pPr>
      <w:keepNext/>
      <w:widowControl w:val="0"/>
      <w:tabs>
        <w:tab w:val="left" w:pos="120"/>
      </w:tabs>
      <w:outlineLvl w:val="0"/>
    </w:pPr>
    <w:rPr>
      <w:b/>
      <w:snapToGrid w:val="0"/>
      <w:color w:val="000000"/>
      <w:sz w:val="28"/>
    </w:rPr>
  </w:style>
  <w:style w:type="paragraph" w:styleId="Ttulo2">
    <w:name w:val="heading 2"/>
    <w:basedOn w:val="Normal"/>
    <w:next w:val="Normal"/>
    <w:qFormat/>
    <w:rsid w:val="000469D6"/>
    <w:pPr>
      <w:keepNext/>
      <w:widowControl w:val="0"/>
      <w:tabs>
        <w:tab w:val="left" w:pos="1133"/>
      </w:tabs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0469D6"/>
    <w:pPr>
      <w:keepNext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rsid w:val="00442233"/>
    <w:pPr>
      <w:pBdr>
        <w:between w:val="single" w:sz="12" w:space="1" w:color="000080"/>
      </w:pBd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rsid w:val="002A37E8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28"/>
      <w:sz w:val="96"/>
      <w:szCs w:val="96"/>
    </w:rPr>
  </w:style>
  <w:style w:type="paragraph" w:customStyle="1" w:styleId="Rtulo">
    <w:name w:val="Rótulo"/>
    <w:next w:val="Normal"/>
    <w:link w:val="RtuloCar"/>
    <w:rsid w:val="00442233"/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link w:val="Rtulo"/>
    <w:rsid w:val="00442233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5618FA"/>
    <w:pPr>
      <w:tabs>
        <w:tab w:val="center" w:pos="4252"/>
        <w:tab w:val="right" w:pos="8504"/>
      </w:tabs>
    </w:pPr>
  </w:style>
  <w:style w:type="paragraph" w:customStyle="1" w:styleId="SubTtulos">
    <w:name w:val="SubTítulos"/>
    <w:basedOn w:val="Ttulo2"/>
    <w:next w:val="Normal"/>
    <w:rsid w:val="003E72EE"/>
    <w:pPr>
      <w:widowControl/>
      <w:tabs>
        <w:tab w:val="clear" w:pos="1133"/>
      </w:tabs>
      <w:jc w:val="left"/>
    </w:pPr>
    <w:rPr>
      <w:bCs/>
      <w:snapToGrid/>
      <w:color w:val="000000"/>
      <w:sz w:val="20"/>
      <w:szCs w:val="24"/>
    </w:rPr>
  </w:style>
  <w:style w:type="paragraph" w:customStyle="1" w:styleId="PieLegal">
    <w:name w:val="Pie Legal"/>
    <w:basedOn w:val="Pie"/>
    <w:rsid w:val="000469D6"/>
    <w:pPr>
      <w:spacing w:after="0" w:line="240" w:lineRule="auto"/>
    </w:pPr>
  </w:style>
  <w:style w:type="paragraph" w:styleId="Textodeglobo">
    <w:name w:val="Balloon Text"/>
    <w:basedOn w:val="Normal"/>
    <w:semiHidden/>
    <w:rsid w:val="00B240B1"/>
    <w:rPr>
      <w:rFonts w:cs="Tahoma"/>
      <w:sz w:val="16"/>
      <w:szCs w:val="16"/>
    </w:rPr>
  </w:style>
  <w:style w:type="character" w:styleId="Hipervnculo">
    <w:name w:val="Hyperlink"/>
    <w:uiPriority w:val="99"/>
    <w:rsid w:val="00DE4271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046455"/>
    <w:pPr>
      <w:tabs>
        <w:tab w:val="left" w:pos="880"/>
        <w:tab w:val="right" w:leader="dot" w:pos="9631"/>
      </w:tabs>
      <w:ind w:left="200"/>
    </w:pPr>
  </w:style>
  <w:style w:type="paragraph" w:styleId="TDC3">
    <w:name w:val="toc 3"/>
    <w:basedOn w:val="Normal"/>
    <w:next w:val="Normal"/>
    <w:autoRedefine/>
    <w:uiPriority w:val="39"/>
    <w:rsid w:val="00944CAB"/>
    <w:pPr>
      <w:ind w:left="400"/>
    </w:pPr>
  </w:style>
  <w:style w:type="paragraph" w:styleId="TDC1">
    <w:name w:val="toc 1"/>
    <w:basedOn w:val="Normal"/>
    <w:next w:val="Normal"/>
    <w:autoRedefine/>
    <w:uiPriority w:val="39"/>
    <w:rsid w:val="00944CAB"/>
  </w:style>
  <w:style w:type="table" w:styleId="Tablaconcuadrcula">
    <w:name w:val="Table Grid"/>
    <w:basedOn w:val="Tablanormal"/>
    <w:rsid w:val="00A1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A2563F"/>
    <w:rPr>
      <w:rFonts w:ascii="Tahoma" w:hAnsi="Tahoma"/>
    </w:rPr>
  </w:style>
  <w:style w:type="character" w:styleId="nfasis">
    <w:name w:val="Emphasis"/>
    <w:uiPriority w:val="20"/>
    <w:qFormat/>
    <w:rsid w:val="00A92BB5"/>
    <w:rPr>
      <w:i/>
      <w:iCs/>
    </w:rPr>
  </w:style>
  <w:style w:type="paragraph" w:customStyle="1" w:styleId="TtulodeTDC">
    <w:name w:val="Título de TDC"/>
    <w:basedOn w:val="Ttulo1"/>
    <w:next w:val="Normal"/>
    <w:uiPriority w:val="39"/>
    <w:qFormat/>
    <w:rsid w:val="005B0F15"/>
    <w:pPr>
      <w:keepLines/>
      <w:widowControl/>
      <w:tabs>
        <w:tab w:val="clear" w:pos="120"/>
      </w:tabs>
      <w:spacing w:before="240" w:after="0" w:line="259" w:lineRule="auto"/>
      <w:jc w:val="left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styleId="Prrafodelista">
    <w:name w:val="List Paragraph"/>
    <w:basedOn w:val="Normal"/>
    <w:uiPriority w:val="34"/>
    <w:qFormat/>
    <w:rsid w:val="0062441F"/>
    <w:pPr>
      <w:ind w:left="708"/>
    </w:pPr>
  </w:style>
  <w:style w:type="paragraph" w:styleId="NormalWeb">
    <w:name w:val="Normal (Web)"/>
    <w:basedOn w:val="Normal"/>
    <w:rsid w:val="00146CD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Microsoft_Excel_97-2003_Worksheet.xls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ercial\Datos%20de%20programa\Microsoft\Plantillas\informe%20mercatenerife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ervidorpdc\usuarios\COMPARTIDA\Elena%20Secretaria\Secretaria%20-%20Elena\CALIDAD\EVALUACION\2025\2025%20Encuesta%20Calidad%20Cuadros%20y%20Resultados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ervidorpdc\usuarios\COMPARTIDA\Elena%20Secretaria\Secretaria%20-%20Elena\CALIDAD\EVALUACION\2025\2025%20Encuesta%20Calidad%20Cuadros%20y%20Resultados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ervidorpdc\usuarios\COMPARTIDA\Elena%20Secretaria\Secretaria%20-%20Elena\CALIDAD\EVALUACION\2025\2025%20Encuesta%20Calidad%20Cuadros%20y%20Resultados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es-ES"/>
              <a:t>Gráfica Satisfacción 5 últimos años</a:t>
            </a:r>
          </a:p>
        </c:rich>
      </c:tx>
      <c:layout>
        <c:manualLayout>
          <c:xMode val="edge"/>
          <c:yMode val="edge"/>
          <c:x val="0.19438950131233595"/>
          <c:y val="3.240753996659508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gráfico 2019-2025'!$L$37</c:f>
              <c:strCache>
                <c:ptCount val="1"/>
                <c:pt idx="0">
                  <c:v>Satisfacción 2020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2019-2025'!$L$38:$L$50</c:f>
            </c:numRef>
          </c:val>
          <c:extLst>
            <c:ext xmlns:c16="http://schemas.microsoft.com/office/drawing/2014/chart" uri="{C3380CC4-5D6E-409C-BE32-E72D297353CC}">
              <c16:uniqueId val="{00000000-6C99-4AC9-A293-132FD613DAA4}"/>
            </c:ext>
          </c:extLst>
        </c:ser>
        <c:ser>
          <c:idx val="1"/>
          <c:order val="1"/>
          <c:tx>
            <c:strRef>
              <c:f>'Datos gráfico 2019-2025'!$M$37</c:f>
              <c:strCache>
                <c:ptCount val="1"/>
                <c:pt idx="0">
                  <c:v>Satisfacción 2021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2019-2025'!$M$38:$M$50</c:f>
              <c:numCache>
                <c:formatCode>0.00</c:formatCode>
                <c:ptCount val="12"/>
                <c:pt idx="0">
                  <c:v>63.12</c:v>
                </c:pt>
                <c:pt idx="1">
                  <c:v>65.819999999999993</c:v>
                </c:pt>
                <c:pt idx="2">
                  <c:v>66.900000000000006</c:v>
                </c:pt>
                <c:pt idx="3">
                  <c:v>66.45</c:v>
                </c:pt>
                <c:pt idx="4">
                  <c:v>78.36</c:v>
                </c:pt>
                <c:pt idx="5">
                  <c:v>73.08</c:v>
                </c:pt>
                <c:pt idx="6">
                  <c:v>65.010000000000005</c:v>
                </c:pt>
                <c:pt idx="7">
                  <c:v>80.260000000000005</c:v>
                </c:pt>
                <c:pt idx="8">
                  <c:v>66.02</c:v>
                </c:pt>
                <c:pt idx="9">
                  <c:v>70.33</c:v>
                </c:pt>
                <c:pt idx="10">
                  <c:v>63.36</c:v>
                </c:pt>
                <c:pt idx="11">
                  <c:v>81.81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99-4AC9-A293-132FD613DAA4}"/>
            </c:ext>
          </c:extLst>
        </c:ser>
        <c:ser>
          <c:idx val="2"/>
          <c:order val="2"/>
          <c:tx>
            <c:strRef>
              <c:f>'Datos gráfico 2019-2025'!$N$37</c:f>
              <c:strCache>
                <c:ptCount val="1"/>
                <c:pt idx="0">
                  <c:v>Satisfacción 2022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2019-2025'!$N$38:$N$50</c:f>
              <c:numCache>
                <c:formatCode>0.00</c:formatCode>
                <c:ptCount val="12"/>
                <c:pt idx="0">
                  <c:v>72.399999999999991</c:v>
                </c:pt>
                <c:pt idx="1">
                  <c:v>70.448717948717942</c:v>
                </c:pt>
                <c:pt idx="2">
                  <c:v>66.683760683760681</c:v>
                </c:pt>
                <c:pt idx="3">
                  <c:v>74.661538461538456</c:v>
                </c:pt>
                <c:pt idx="4">
                  <c:v>78.16</c:v>
                </c:pt>
                <c:pt idx="5">
                  <c:v>78.891111111111101</c:v>
                </c:pt>
                <c:pt idx="6">
                  <c:v>72.017094017094024</c:v>
                </c:pt>
                <c:pt idx="7">
                  <c:v>77.416666666666657</c:v>
                </c:pt>
                <c:pt idx="8">
                  <c:v>68.602564102564088</c:v>
                </c:pt>
                <c:pt idx="9">
                  <c:v>72.110588235294117</c:v>
                </c:pt>
                <c:pt idx="10">
                  <c:v>71.354413702239782</c:v>
                </c:pt>
                <c:pt idx="11">
                  <c:v>84.970085470085465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99-4AC9-A293-132FD613DAA4}"/>
            </c:ext>
          </c:extLst>
        </c:ser>
        <c:ser>
          <c:idx val="3"/>
          <c:order val="3"/>
          <c:tx>
            <c:strRef>
              <c:f>'Datos gráfico 2019-2025'!$O$37</c:f>
              <c:strCache>
                <c:ptCount val="1"/>
                <c:pt idx="0">
                  <c:v>Satisfacción 2023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2019-2025'!$O$38:$O$50</c:f>
              <c:numCache>
                <c:formatCode>0.00</c:formatCode>
                <c:ptCount val="12"/>
                <c:pt idx="0">
                  <c:v>68.434482758620675</c:v>
                </c:pt>
                <c:pt idx="1">
                  <c:v>67.632925472747502</c:v>
                </c:pt>
                <c:pt idx="2">
                  <c:v>62.510344827586209</c:v>
                </c:pt>
                <c:pt idx="3">
                  <c:v>69.126807563959957</c:v>
                </c:pt>
                <c:pt idx="4">
                  <c:v>71.551782682512737</c:v>
                </c:pt>
                <c:pt idx="5">
                  <c:v>75.213570634037822</c:v>
                </c:pt>
                <c:pt idx="6">
                  <c:v>73.271080928126764</c:v>
                </c:pt>
                <c:pt idx="7">
                  <c:v>78.066740823136811</c:v>
                </c:pt>
                <c:pt idx="8">
                  <c:v>68.772413793103439</c:v>
                </c:pt>
                <c:pt idx="9">
                  <c:v>71.149054505005566</c:v>
                </c:pt>
                <c:pt idx="10">
                  <c:v>64.701466275659826</c:v>
                </c:pt>
                <c:pt idx="11">
                  <c:v>83.233592880978847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99-4AC9-A293-132FD613DAA4}"/>
            </c:ext>
          </c:extLst>
        </c:ser>
        <c:ser>
          <c:idx val="4"/>
          <c:order val="4"/>
          <c:tx>
            <c:strRef>
              <c:f>'Datos gráfico 2019-2025'!$P$37</c:f>
              <c:strCache>
                <c:ptCount val="1"/>
                <c:pt idx="0">
                  <c:v>Satisfacción 2024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2019-2025'!$P$38:$P$50</c:f>
              <c:numCache>
                <c:formatCode>0.00</c:formatCode>
                <c:ptCount val="12"/>
                <c:pt idx="0">
                  <c:v>78.505070993914799</c:v>
                </c:pt>
                <c:pt idx="1">
                  <c:v>72.294117647058826</c:v>
                </c:pt>
                <c:pt idx="2">
                  <c:v>79.267748478701819</c:v>
                </c:pt>
                <c:pt idx="3">
                  <c:v>82.058823529411768</c:v>
                </c:pt>
                <c:pt idx="4">
                  <c:v>85.107505070993909</c:v>
                </c:pt>
                <c:pt idx="5">
                  <c:v>83.436105476673418</c:v>
                </c:pt>
                <c:pt idx="6">
                  <c:v>83.436105476673418</c:v>
                </c:pt>
                <c:pt idx="7">
                  <c:v>86.026369168357007</c:v>
                </c:pt>
                <c:pt idx="8">
                  <c:v>82.294670846394979</c:v>
                </c:pt>
                <c:pt idx="9">
                  <c:v>84.67647058823529</c:v>
                </c:pt>
                <c:pt idx="10">
                  <c:v>81.529411764705884</c:v>
                </c:pt>
                <c:pt idx="11">
                  <c:v>93.50101419878294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99-4AC9-A293-132FD613DAA4}"/>
            </c:ext>
          </c:extLst>
        </c:ser>
        <c:ser>
          <c:idx val="5"/>
          <c:order val="5"/>
          <c:tx>
            <c:strRef>
              <c:f>'Datos gráfico 2019-2025'!$Q$37</c:f>
              <c:strCache>
                <c:ptCount val="1"/>
                <c:pt idx="0">
                  <c:v>Satisfacción 2025</c:v>
                </c:pt>
              </c:strCache>
            </c:strRef>
          </c:tx>
          <c:invertIfNegative val="0"/>
          <c:cat>
            <c:strRef>
              <c:f>'Datos gráfico 2019-2025'!$B$38:$B$50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2019-2025'!$Q$38:$Q$50</c:f>
              <c:numCache>
                <c:formatCode>0.00</c:formatCode>
                <c:ptCount val="12"/>
                <c:pt idx="0">
                  <c:v>79.528205128205116</c:v>
                </c:pt>
                <c:pt idx="1">
                  <c:v>73.720512820512809</c:v>
                </c:pt>
                <c:pt idx="2">
                  <c:v>74.672064777327932</c:v>
                </c:pt>
                <c:pt idx="3">
                  <c:v>80.787179487179486</c:v>
                </c:pt>
                <c:pt idx="4">
                  <c:v>81.146153846153837</c:v>
                </c:pt>
                <c:pt idx="5">
                  <c:v>85.673684210526318</c:v>
                </c:pt>
                <c:pt idx="6">
                  <c:v>79.7408906882591</c:v>
                </c:pt>
                <c:pt idx="7">
                  <c:v>76.915789473684214</c:v>
                </c:pt>
                <c:pt idx="8">
                  <c:v>79.33873144399459</c:v>
                </c:pt>
                <c:pt idx="9">
                  <c:v>79.120910384068267</c:v>
                </c:pt>
                <c:pt idx="10">
                  <c:v>90.902564102564099</c:v>
                </c:pt>
                <c:pt idx="11">
                  <c:v>83.482051282051287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99-4AC9-A293-132FD613D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4615359"/>
        <c:axId val="1"/>
      </c:barChart>
      <c:catAx>
        <c:axId val="1354615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354615359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69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es-ES"/>
              <a:t>Gráfico Importancia 5 últimos años </a:t>
            </a:r>
          </a:p>
        </c:rich>
      </c:tx>
      <c:layout>
        <c:manualLayout>
          <c:xMode val="edge"/>
          <c:yMode val="edge"/>
          <c:x val="0.21018033123218088"/>
          <c:y val="2.7777949324961831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gráfico 2019-2025'!$L$55</c:f>
              <c:strCache>
                <c:ptCount val="1"/>
                <c:pt idx="0">
                  <c:v>Importancia 2020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2019-2025'!$L$56:$L$67</c:f>
            </c:numRef>
          </c:val>
          <c:extLst>
            <c:ext xmlns:c16="http://schemas.microsoft.com/office/drawing/2014/chart" uri="{C3380CC4-5D6E-409C-BE32-E72D297353CC}">
              <c16:uniqueId val="{00000000-BBEB-4B9C-A66B-A7C7649B88E3}"/>
            </c:ext>
          </c:extLst>
        </c:ser>
        <c:ser>
          <c:idx val="1"/>
          <c:order val="1"/>
          <c:tx>
            <c:strRef>
              <c:f>'Datos gráfico 2019-2025'!$M$55</c:f>
              <c:strCache>
                <c:ptCount val="1"/>
                <c:pt idx="0">
                  <c:v>Importancia 2021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2019-2025'!$M$56:$M$67</c:f>
              <c:numCache>
                <c:formatCode>0.00</c:formatCode>
                <c:ptCount val="12"/>
                <c:pt idx="0">
                  <c:v>36.92</c:v>
                </c:pt>
                <c:pt idx="1">
                  <c:v>33.29</c:v>
                </c:pt>
                <c:pt idx="2">
                  <c:v>36.46</c:v>
                </c:pt>
                <c:pt idx="3">
                  <c:v>43.3</c:v>
                </c:pt>
                <c:pt idx="4">
                  <c:v>11.09</c:v>
                </c:pt>
                <c:pt idx="5">
                  <c:v>39.06</c:v>
                </c:pt>
                <c:pt idx="6">
                  <c:v>46.77</c:v>
                </c:pt>
                <c:pt idx="7">
                  <c:v>37.630000000000003</c:v>
                </c:pt>
                <c:pt idx="8">
                  <c:v>36.340000000000003</c:v>
                </c:pt>
                <c:pt idx="9">
                  <c:v>57.61</c:v>
                </c:pt>
                <c:pt idx="10">
                  <c:v>40.83</c:v>
                </c:pt>
                <c:pt idx="11">
                  <c:v>51.35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EB-4B9C-A66B-A7C7649B88E3}"/>
            </c:ext>
          </c:extLst>
        </c:ser>
        <c:ser>
          <c:idx val="2"/>
          <c:order val="2"/>
          <c:tx>
            <c:strRef>
              <c:f>'Datos gráfico 2019-2025'!$N$55</c:f>
              <c:strCache>
                <c:ptCount val="1"/>
                <c:pt idx="0">
                  <c:v>Importancia 2022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2019-2025'!$N$56:$N$67</c:f>
              <c:numCache>
                <c:formatCode>0.00</c:formatCode>
                <c:ptCount val="12"/>
                <c:pt idx="0">
                  <c:v>56.726792634460402</c:v>
                </c:pt>
                <c:pt idx="1">
                  <c:v>38.193297983094325</c:v>
                </c:pt>
                <c:pt idx="2">
                  <c:v>52.93385049304392</c:v>
                </c:pt>
                <c:pt idx="3">
                  <c:v>48.935933599146701</c:v>
                </c:pt>
                <c:pt idx="4">
                  <c:v>66.793180484073318</c:v>
                </c:pt>
                <c:pt idx="5">
                  <c:v>40.414733856225446</c:v>
                </c:pt>
                <c:pt idx="6">
                  <c:v>66.148524978467961</c:v>
                </c:pt>
                <c:pt idx="7">
                  <c:v>44.879694572157142</c:v>
                </c:pt>
                <c:pt idx="8">
                  <c:v>36.143968412430134</c:v>
                </c:pt>
                <c:pt idx="9">
                  <c:v>57.425641925891469</c:v>
                </c:pt>
                <c:pt idx="10">
                  <c:v>67.520750963888091</c:v>
                </c:pt>
                <c:pt idx="11">
                  <c:v>51.189069688899146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EB-4B9C-A66B-A7C7649B88E3}"/>
            </c:ext>
          </c:extLst>
        </c:ser>
        <c:ser>
          <c:idx val="3"/>
          <c:order val="3"/>
          <c:tx>
            <c:strRef>
              <c:f>'Datos gráfico 2019-2025'!$O$55</c:f>
              <c:strCache>
                <c:ptCount val="1"/>
                <c:pt idx="0">
                  <c:v>Importancia 2023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2019-2025'!$O$56:$O$67</c:f>
              <c:numCache>
                <c:formatCode>0.00</c:formatCode>
                <c:ptCount val="12"/>
                <c:pt idx="0">
                  <c:v>61.587677276509432</c:v>
                </c:pt>
                <c:pt idx="1">
                  <c:v>49.162739902190381</c:v>
                </c:pt>
                <c:pt idx="2">
                  <c:v>50.839625359935845</c:v>
                </c:pt>
                <c:pt idx="3">
                  <c:v>48.731653567992666</c:v>
                </c:pt>
                <c:pt idx="4">
                  <c:v>46.683892635037928</c:v>
                </c:pt>
                <c:pt idx="5">
                  <c:v>44.934849265628358</c:v>
                </c:pt>
                <c:pt idx="6">
                  <c:v>67.991432566503178</c:v>
                </c:pt>
                <c:pt idx="7">
                  <c:v>60.330119389138318</c:v>
                </c:pt>
                <c:pt idx="8">
                  <c:v>71.809278251117249</c:v>
                </c:pt>
                <c:pt idx="9">
                  <c:v>52.070193457285143</c:v>
                </c:pt>
                <c:pt idx="10">
                  <c:v>60.825300734625174</c:v>
                </c:pt>
                <c:pt idx="11">
                  <c:v>65.390245945562015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EB-4B9C-A66B-A7C7649B88E3}"/>
            </c:ext>
          </c:extLst>
        </c:ser>
        <c:ser>
          <c:idx val="4"/>
          <c:order val="4"/>
          <c:tx>
            <c:strRef>
              <c:f>'Datos gráfico 2019-2025'!$P$55</c:f>
              <c:strCache>
                <c:ptCount val="1"/>
                <c:pt idx="0">
                  <c:v>Importancia 2024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2019-2025'!$P$56:$P$67</c:f>
              <c:numCache>
                <c:formatCode>0.00</c:formatCode>
                <c:ptCount val="12"/>
                <c:pt idx="0">
                  <c:v>50.959482853259907</c:v>
                </c:pt>
                <c:pt idx="1">
                  <c:v>46.165033947870462</c:v>
                </c:pt>
                <c:pt idx="2">
                  <c:v>40.55897929157841</c:v>
                </c:pt>
                <c:pt idx="3">
                  <c:v>62.628882959674733</c:v>
                </c:pt>
                <c:pt idx="4">
                  <c:v>62.638956699370361</c:v>
                </c:pt>
                <c:pt idx="5">
                  <c:v>52.413702042346991</c:v>
                </c:pt>
                <c:pt idx="6">
                  <c:v>60.18647692975636</c:v>
                </c:pt>
                <c:pt idx="7">
                  <c:v>55.042378644624975</c:v>
                </c:pt>
                <c:pt idx="8">
                  <c:v>49.988436823606122</c:v>
                </c:pt>
                <c:pt idx="9">
                  <c:v>57.633426139521113</c:v>
                </c:pt>
                <c:pt idx="10">
                  <c:v>66.104095976149722</c:v>
                </c:pt>
                <c:pt idx="11">
                  <c:v>30.322596965046245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EB-4B9C-A66B-A7C7649B88E3}"/>
            </c:ext>
          </c:extLst>
        </c:ser>
        <c:ser>
          <c:idx val="5"/>
          <c:order val="5"/>
          <c:tx>
            <c:strRef>
              <c:f>'Datos gráfico 2019-2025'!$Q$55</c:f>
              <c:strCache>
                <c:ptCount val="1"/>
                <c:pt idx="0">
                  <c:v>Importancia 2025</c:v>
                </c:pt>
              </c:strCache>
            </c:strRef>
          </c:tx>
          <c:invertIfNegative val="0"/>
          <c:cat>
            <c:strRef>
              <c:f>'Datos gráfico 2019-2025'!$B$56:$B$67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2019-2025'!$Q$56:$Q$67</c:f>
              <c:numCache>
                <c:formatCode>0.00</c:formatCode>
                <c:ptCount val="12"/>
                <c:pt idx="0">
                  <c:v>71.828308342225881</c:v>
                </c:pt>
                <c:pt idx="1">
                  <c:v>64.884793445942321</c:v>
                </c:pt>
                <c:pt idx="2">
                  <c:v>61.691370893492447</c:v>
                </c:pt>
                <c:pt idx="3">
                  <c:v>47.579810965722352</c:v>
                </c:pt>
                <c:pt idx="4">
                  <c:v>74.161090088999941</c:v>
                </c:pt>
                <c:pt idx="5">
                  <c:v>60.8557026236778</c:v>
                </c:pt>
                <c:pt idx="6">
                  <c:v>71.189614165610848</c:v>
                </c:pt>
                <c:pt idx="7">
                  <c:v>61.7149270317597</c:v>
                </c:pt>
                <c:pt idx="8">
                  <c:v>64.239431236096777</c:v>
                </c:pt>
                <c:pt idx="9">
                  <c:v>65.996963546958582</c:v>
                </c:pt>
                <c:pt idx="10">
                  <c:v>67.82806372169243</c:v>
                </c:pt>
                <c:pt idx="11">
                  <c:v>39.869947772295703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EB-4B9C-A66B-A7C7649B8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4615839"/>
        <c:axId val="1"/>
      </c:barChart>
      <c:catAx>
        <c:axId val="1354615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354615839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es-ES"/>
              <a:t>Gráfico Importancia 3 últimos años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'Datos gráfico 2019-2025'!$M$89</c:f>
              <c:strCache>
                <c:ptCount val="1"/>
                <c:pt idx="0">
                  <c:v>Importancia 2023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'Datos gráfico 2019-2025'!$B$90:$B$101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2019-2025'!$M$90:$M$101</c:f>
              <c:numCache>
                <c:formatCode>0.00</c:formatCode>
                <c:ptCount val="12"/>
                <c:pt idx="0">
                  <c:v>61.587677276509432</c:v>
                </c:pt>
                <c:pt idx="1">
                  <c:v>49.162739902190381</c:v>
                </c:pt>
                <c:pt idx="2">
                  <c:v>50.839625359935845</c:v>
                </c:pt>
                <c:pt idx="3">
                  <c:v>48.731653567992666</c:v>
                </c:pt>
                <c:pt idx="4">
                  <c:v>46.683892635037928</c:v>
                </c:pt>
                <c:pt idx="5">
                  <c:v>44.934849265628358</c:v>
                </c:pt>
                <c:pt idx="6">
                  <c:v>67.991432566503178</c:v>
                </c:pt>
                <c:pt idx="7">
                  <c:v>71.809278251117249</c:v>
                </c:pt>
                <c:pt idx="8">
                  <c:v>52.070193457285143</c:v>
                </c:pt>
                <c:pt idx="9">
                  <c:v>60.825300734625174</c:v>
                </c:pt>
                <c:pt idx="10">
                  <c:v>65.390245945562015</c:v>
                </c:pt>
                <c:pt idx="11">
                  <c:v>62.792236718568631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14-420D-983B-0C7A0C4C903E}"/>
            </c:ext>
          </c:extLst>
        </c:ser>
        <c:ser>
          <c:idx val="1"/>
          <c:order val="1"/>
          <c:tx>
            <c:strRef>
              <c:f>'Datos gráfico 2019-2025'!$N$89</c:f>
              <c:strCache>
                <c:ptCount val="1"/>
                <c:pt idx="0">
                  <c:v>Importancia 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'Datos gráfico 2019-2025'!$B$90:$B$101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2019-2025'!$N$90:$N$101</c:f>
              <c:numCache>
                <c:formatCode>0.00</c:formatCode>
                <c:ptCount val="12"/>
                <c:pt idx="0">
                  <c:v>50.959482853259907</c:v>
                </c:pt>
                <c:pt idx="1">
                  <c:v>46.165033947870462</c:v>
                </c:pt>
                <c:pt idx="2">
                  <c:v>40.55897929157841</c:v>
                </c:pt>
                <c:pt idx="3">
                  <c:v>62.628882959674733</c:v>
                </c:pt>
                <c:pt idx="4">
                  <c:v>62.638956699370361</c:v>
                </c:pt>
                <c:pt idx="5">
                  <c:v>52.413702042346991</c:v>
                </c:pt>
                <c:pt idx="6">
                  <c:v>60.18647692975636</c:v>
                </c:pt>
                <c:pt idx="7">
                  <c:v>55.042378644624975</c:v>
                </c:pt>
                <c:pt idx="8">
                  <c:v>49.988436823606122</c:v>
                </c:pt>
                <c:pt idx="9">
                  <c:v>57.633426139521113</c:v>
                </c:pt>
                <c:pt idx="10">
                  <c:v>66.104095976149722</c:v>
                </c:pt>
                <c:pt idx="11">
                  <c:v>30.322596965046245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14-420D-983B-0C7A0C4C903E}"/>
            </c:ext>
          </c:extLst>
        </c:ser>
        <c:ser>
          <c:idx val="2"/>
          <c:order val="2"/>
          <c:tx>
            <c:strRef>
              <c:f>'Datos gráfico 2019-2025'!$O$89</c:f>
              <c:strCache>
                <c:ptCount val="1"/>
                <c:pt idx="0">
                  <c:v>Importancia 2025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'Datos gráfico 2019-2025'!$B$90:$B$101</c:f>
              <c:strCache>
                <c:ptCount val="12"/>
                <c:pt idx="0">
                  <c:v>instalaciones</c:v>
                </c:pt>
                <c:pt idx="1">
                  <c:v>aparcamiento</c:v>
                </c:pt>
                <c:pt idx="2">
                  <c:v>aseos</c:v>
                </c:pt>
                <c:pt idx="3">
                  <c:v>cafeterías</c:v>
                </c:pt>
                <c:pt idx="4">
                  <c:v>limpieza</c:v>
                </c:pt>
                <c:pt idx="5">
                  <c:v>seguridad</c:v>
                </c:pt>
                <c:pt idx="6">
                  <c:v>mantenimiento</c:v>
                </c:pt>
                <c:pt idx="7">
                  <c:v>recogida selectiva</c:v>
                </c:pt>
                <c:pt idx="8">
                  <c:v>horarios</c:v>
                </c:pt>
                <c:pt idx="9">
                  <c:v>comunicación</c:v>
                </c:pt>
                <c:pt idx="10">
                  <c:v>formación</c:v>
                </c:pt>
                <c:pt idx="11">
                  <c:v>personal</c:v>
                </c:pt>
              </c:strCache>
            </c:strRef>
          </c:cat>
          <c:val>
            <c:numRef>
              <c:f>'Datos gráfico 2019-2025'!$O$90:$O$101</c:f>
              <c:numCache>
                <c:formatCode>0.00</c:formatCode>
                <c:ptCount val="12"/>
                <c:pt idx="0">
                  <c:v>71.828308342225881</c:v>
                </c:pt>
                <c:pt idx="1">
                  <c:v>64.884793445942321</c:v>
                </c:pt>
                <c:pt idx="2">
                  <c:v>61.691370893492447</c:v>
                </c:pt>
                <c:pt idx="3">
                  <c:v>47.579810965722352</c:v>
                </c:pt>
                <c:pt idx="4">
                  <c:v>74.161090088999941</c:v>
                </c:pt>
                <c:pt idx="5">
                  <c:v>60.8557026236778</c:v>
                </c:pt>
                <c:pt idx="6">
                  <c:v>71.189614165610848</c:v>
                </c:pt>
                <c:pt idx="7">
                  <c:v>61.7149270317597</c:v>
                </c:pt>
                <c:pt idx="8">
                  <c:v>64.239431236096777</c:v>
                </c:pt>
                <c:pt idx="9">
                  <c:v>65.996963546958582</c:v>
                </c:pt>
                <c:pt idx="10">
                  <c:v>67.82806372169243</c:v>
                </c:pt>
                <c:pt idx="11">
                  <c:v>39.869947772295703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14-420D-983B-0C7A0C4C9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5056495"/>
        <c:axId val="1"/>
      </c:lineChart>
      <c:catAx>
        <c:axId val="135505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355056495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69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A370-DE35-4365-8CA2-42AC9BFE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mercatenerife</Template>
  <TotalTime>0</TotalTime>
  <Pages>31</Pages>
  <Words>4384</Words>
  <Characters>24115</Characters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evaluación</vt:lpstr>
    </vt:vector>
  </TitlesOfParts>
  <LinksUpToDate>false</LinksUpToDate>
  <CharactersWithSpaces>28443</CharactersWithSpaces>
  <SharedDoc>false</SharedDoc>
  <HLinks>
    <vt:vector size="96" baseType="variant"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_Toc125366940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_Toc125366936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_Toc125366935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_Toc125366934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_Toc125366933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_Toc125366932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_Toc125366931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_Toc125366930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_Toc125366929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_Toc125366928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_Toc125366927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_Toc125366926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_Toc125366925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_Toc125366924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_Toc125366923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_Toc125366922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2026-03-09T14:10:00Z</cp:lastPrinted>
  <dcterms:created xsi:type="dcterms:W3CDTF">2026-04-14T07:52:00Z</dcterms:created>
  <dcterms:modified xsi:type="dcterms:W3CDTF">2026-04-14T07:52:00Z</dcterms:modified>
</cp:coreProperties>
</file>