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70736" w14:textId="77777777" w:rsidR="000D5B8F" w:rsidRPr="006650EA" w:rsidRDefault="000D5B8F" w:rsidP="000D5B8F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6650EA">
        <w:rPr>
          <w:rFonts w:ascii="Tahoma" w:hAnsi="Tahoma" w:cs="Tahoma"/>
          <w:b/>
          <w:bCs/>
          <w:sz w:val="28"/>
          <w:szCs w:val="28"/>
        </w:rPr>
        <w:t>PLAN ANUAL DE CONTRATACIÓN 2026 - MERCATENERIFE, S.A.</w:t>
      </w:r>
    </w:p>
    <w:p w14:paraId="075C672E" w14:textId="77777777" w:rsidR="000D5B8F" w:rsidRDefault="000D5B8F" w:rsidP="000D5B8F">
      <w:pPr>
        <w:jc w:val="center"/>
        <w:rPr>
          <w:rFonts w:ascii="Tahoma" w:hAnsi="Tahoma" w:cs="Tahoma"/>
          <w:b/>
          <w:bCs/>
        </w:rPr>
      </w:pPr>
    </w:p>
    <w:p w14:paraId="7EEF0AE7" w14:textId="77777777" w:rsidR="000D5B8F" w:rsidRDefault="000D5B8F" w:rsidP="000D5B8F">
      <w:pPr>
        <w:jc w:val="center"/>
        <w:rPr>
          <w:rFonts w:ascii="Tahoma" w:hAnsi="Tahoma" w:cs="Tahoma"/>
          <w:b/>
          <w:bCs/>
        </w:rPr>
      </w:pPr>
    </w:p>
    <w:p w14:paraId="33822CCA" w14:textId="77777777" w:rsidR="000D5B8F" w:rsidRPr="00D31207" w:rsidRDefault="000D5B8F" w:rsidP="000D5B8F">
      <w:pPr>
        <w:jc w:val="center"/>
        <w:rPr>
          <w:rFonts w:ascii="Tahoma" w:hAnsi="Tahoma" w:cs="Tahoma"/>
          <w:b/>
          <w:bCs/>
        </w:rPr>
      </w:pPr>
    </w:p>
    <w:p w14:paraId="23FD1860" w14:textId="77777777" w:rsidR="000D5B8F" w:rsidRPr="00D31207" w:rsidRDefault="000D5B8F" w:rsidP="000D5B8F">
      <w:pPr>
        <w:jc w:val="both"/>
        <w:rPr>
          <w:rFonts w:ascii="Tahoma" w:hAnsi="Tahoma" w:cs="Tahoma"/>
          <w:b/>
          <w:bCs/>
        </w:rPr>
      </w:pPr>
      <w:r w:rsidRPr="00D31207">
        <w:rPr>
          <w:rFonts w:ascii="Tahoma" w:hAnsi="Tahoma" w:cs="Tahoma"/>
          <w:b/>
          <w:bCs/>
        </w:rPr>
        <w:t>1. INTRODUCCIÓN</w:t>
      </w:r>
    </w:p>
    <w:p w14:paraId="3F9CF04B" w14:textId="77777777" w:rsidR="000D5B8F" w:rsidRDefault="000D5B8F" w:rsidP="000D5B8F">
      <w:pPr>
        <w:jc w:val="both"/>
        <w:rPr>
          <w:rFonts w:ascii="Tahoma" w:hAnsi="Tahoma" w:cs="Tahoma"/>
        </w:rPr>
      </w:pPr>
      <w:r w:rsidRPr="00DE3EF6">
        <w:rPr>
          <w:rFonts w:ascii="Tahoma" w:hAnsi="Tahoma" w:cs="Tahoma"/>
          <w:b/>
          <w:bCs/>
        </w:rPr>
        <w:t>MERCATENERIFE S.A</w:t>
      </w:r>
      <w:r w:rsidRPr="00DE3EF6">
        <w:rPr>
          <w:rFonts w:ascii="Tahoma" w:hAnsi="Tahoma" w:cs="Tahoma"/>
        </w:rPr>
        <w:t xml:space="preserve">. es una unidad alimentaria mayorista de venta y distribución de productos </w:t>
      </w:r>
      <w:proofErr w:type="spellStart"/>
      <w:r w:rsidRPr="00DE3EF6">
        <w:rPr>
          <w:rFonts w:ascii="Tahoma" w:hAnsi="Tahoma" w:cs="Tahoma"/>
        </w:rPr>
        <w:t>hortofructícolas</w:t>
      </w:r>
      <w:proofErr w:type="spellEnd"/>
      <w:r w:rsidRPr="00DE3EF6">
        <w:rPr>
          <w:rFonts w:ascii="Tahoma" w:hAnsi="Tahoma" w:cs="Tahoma"/>
        </w:rPr>
        <w:t xml:space="preserve"> de la provincia de Santa Cruz de Tenerife y uno de los principales motores de actividad económica y comercial de las Islas Canarias. Un mercado mayorista donde diariamente y, desde bien temprano, la actividad es frenética para que los productos estén expuestos en todos los puntos de venta a primera hora de la mañana, preparados para llegar a las familias Canarias.</w:t>
      </w:r>
    </w:p>
    <w:p w14:paraId="02BB49C9" w14:textId="77777777" w:rsidR="000D5B8F" w:rsidRPr="00D31207" w:rsidRDefault="000D5B8F" w:rsidP="000D5B8F">
      <w:pPr>
        <w:jc w:val="both"/>
        <w:rPr>
          <w:rFonts w:ascii="Tahoma" w:hAnsi="Tahoma" w:cs="Tahoma"/>
        </w:rPr>
      </w:pPr>
      <w:r w:rsidRPr="00D31207">
        <w:rPr>
          <w:rFonts w:ascii="Tahoma" w:hAnsi="Tahoma" w:cs="Tahoma"/>
        </w:rPr>
        <w:t xml:space="preserve">MERCATENERIFE, S.A. es una sociedad mercantil pública </w:t>
      </w:r>
      <w:r w:rsidRPr="00DE3EF6">
        <w:rPr>
          <w:rFonts w:ascii="Tahoma" w:hAnsi="Tahoma" w:cs="Tahoma"/>
        </w:rPr>
        <w:t>100%. Y por tanto garantizamos tanto a las empresas alimentarias como al público en general unos servicios comerciales óptimos</w:t>
      </w:r>
      <w:r>
        <w:rPr>
          <w:rFonts w:ascii="Tahoma" w:hAnsi="Tahoma" w:cs="Tahoma"/>
        </w:rPr>
        <w:t>. C</w:t>
      </w:r>
      <w:r w:rsidRPr="00D31207">
        <w:rPr>
          <w:rFonts w:ascii="Tahoma" w:hAnsi="Tahoma" w:cs="Tahoma"/>
        </w:rPr>
        <w:t xml:space="preserve">uyo capital pertenece al </w:t>
      </w:r>
      <w:r w:rsidRPr="00D31207">
        <w:rPr>
          <w:rFonts w:ascii="Tahoma" w:hAnsi="Tahoma" w:cs="Tahoma"/>
          <w:b/>
          <w:bCs/>
        </w:rPr>
        <w:t>Excmo. Cabildo Insular de Tenerife</w:t>
      </w:r>
      <w:r>
        <w:rPr>
          <w:rFonts w:ascii="Tahoma" w:hAnsi="Tahoma" w:cs="Tahoma"/>
          <w:b/>
          <w:bCs/>
        </w:rPr>
        <w:t xml:space="preserve"> (42,</w:t>
      </w:r>
      <w:r w:rsidR="00244926">
        <w:rPr>
          <w:rFonts w:ascii="Tahoma" w:hAnsi="Tahoma" w:cs="Tahoma"/>
          <w:b/>
          <w:bCs/>
        </w:rPr>
        <w:t>42</w:t>
      </w:r>
      <w:r>
        <w:rPr>
          <w:rFonts w:ascii="Tahoma" w:hAnsi="Tahoma" w:cs="Tahoma"/>
          <w:b/>
          <w:bCs/>
        </w:rPr>
        <w:t>%), MERCASA (40,7</w:t>
      </w:r>
      <w:r w:rsidR="00244926">
        <w:rPr>
          <w:rFonts w:ascii="Tahoma" w:hAnsi="Tahoma" w:cs="Tahoma"/>
          <w:b/>
          <w:bCs/>
        </w:rPr>
        <w:t>8</w:t>
      </w:r>
      <w:r>
        <w:rPr>
          <w:rFonts w:ascii="Tahoma" w:hAnsi="Tahoma" w:cs="Tahoma"/>
          <w:b/>
          <w:bCs/>
        </w:rPr>
        <w:t>%), Excmo. Ayuntamiento de Santa Cruz de Tenerife (13,</w:t>
      </w:r>
      <w:r w:rsidR="00244926">
        <w:rPr>
          <w:rFonts w:ascii="Tahoma" w:hAnsi="Tahoma" w:cs="Tahoma"/>
          <w:b/>
          <w:bCs/>
        </w:rPr>
        <w:t>08</w:t>
      </w:r>
      <w:r>
        <w:rPr>
          <w:rFonts w:ascii="Tahoma" w:hAnsi="Tahoma" w:cs="Tahoma"/>
          <w:b/>
          <w:bCs/>
        </w:rPr>
        <w:t xml:space="preserve">%) y </w:t>
      </w:r>
      <w:r w:rsidR="00244926">
        <w:rPr>
          <w:rFonts w:ascii="Tahoma" w:hAnsi="Tahoma" w:cs="Tahoma"/>
          <w:b/>
          <w:bCs/>
        </w:rPr>
        <w:t>3,72%</w:t>
      </w:r>
      <w:r>
        <w:rPr>
          <w:rFonts w:ascii="Tahoma" w:hAnsi="Tahoma" w:cs="Tahoma"/>
          <w:b/>
          <w:bCs/>
        </w:rPr>
        <w:t xml:space="preserve">, </w:t>
      </w:r>
      <w:r w:rsidR="00244926">
        <w:rPr>
          <w:rFonts w:ascii="Tahoma" w:hAnsi="Tahoma" w:cs="Tahoma"/>
          <w:b/>
          <w:bCs/>
        </w:rPr>
        <w:t>17</w:t>
      </w:r>
      <w:r>
        <w:rPr>
          <w:rFonts w:ascii="Tahoma" w:hAnsi="Tahoma" w:cs="Tahoma"/>
          <w:b/>
          <w:bCs/>
        </w:rPr>
        <w:t xml:space="preserve"> Ayuntamientos de la isla de Tenerife</w:t>
      </w:r>
      <w:r w:rsidRPr="00D31207">
        <w:rPr>
          <w:rFonts w:ascii="Tahoma" w:hAnsi="Tahoma" w:cs="Tahoma"/>
        </w:rPr>
        <w:t>. Como entidad responsable de la gestión de la Unidad Alimentaria de Tenerife, su misión es garantizar la eficiencia en la distribución mayorista, el apoyo al sector primario local y la seguridad alimentaria.</w:t>
      </w:r>
    </w:p>
    <w:p w14:paraId="660A6402" w14:textId="77777777" w:rsidR="000D5B8F" w:rsidRDefault="000D5B8F" w:rsidP="000D5B8F">
      <w:pPr>
        <w:jc w:val="both"/>
        <w:rPr>
          <w:rFonts w:ascii="Tahoma" w:hAnsi="Tahoma" w:cs="Tahoma"/>
        </w:rPr>
      </w:pPr>
      <w:r w:rsidRPr="00D31207">
        <w:rPr>
          <w:rFonts w:ascii="Tahoma" w:hAnsi="Tahoma" w:cs="Tahoma"/>
        </w:rPr>
        <w:t>Este documento constituye la hoja de ruta contractual para el ejercicio 202</w:t>
      </w:r>
      <w:r>
        <w:rPr>
          <w:rFonts w:ascii="Tahoma" w:hAnsi="Tahoma" w:cs="Tahoma"/>
        </w:rPr>
        <w:t>6</w:t>
      </w:r>
      <w:r w:rsidRPr="00D31207">
        <w:rPr>
          <w:rFonts w:ascii="Tahoma" w:hAnsi="Tahoma" w:cs="Tahoma"/>
        </w:rPr>
        <w:t>, asegurando que la actividad administrativa sea previsible y transparente</w:t>
      </w:r>
    </w:p>
    <w:p w14:paraId="37AB7F37" w14:textId="77777777" w:rsidR="000D5B8F" w:rsidRDefault="000D5B8F" w:rsidP="000D5B8F">
      <w:pPr>
        <w:jc w:val="both"/>
        <w:rPr>
          <w:rFonts w:ascii="Tahoma" w:hAnsi="Tahoma" w:cs="Tahoma"/>
        </w:rPr>
      </w:pPr>
    </w:p>
    <w:p w14:paraId="493C2D55" w14:textId="77777777" w:rsidR="000D5B8F" w:rsidRPr="00D31207" w:rsidRDefault="000D5B8F" w:rsidP="000D5B8F">
      <w:pPr>
        <w:jc w:val="both"/>
        <w:rPr>
          <w:rFonts w:ascii="Tahoma" w:hAnsi="Tahoma" w:cs="Tahoma"/>
          <w:b/>
          <w:bCs/>
        </w:rPr>
      </w:pPr>
      <w:r w:rsidRPr="00D31207">
        <w:rPr>
          <w:rFonts w:ascii="Tahoma" w:hAnsi="Tahoma" w:cs="Tahoma"/>
          <w:b/>
          <w:bCs/>
        </w:rPr>
        <w:t>2. MOTIVACIÓN Y OBJETIVOS</w:t>
      </w:r>
    </w:p>
    <w:p w14:paraId="24A3F33E" w14:textId="77777777" w:rsidR="000D5B8F" w:rsidRPr="00D31207" w:rsidRDefault="000D5B8F" w:rsidP="000D5B8F">
      <w:pPr>
        <w:jc w:val="both"/>
        <w:rPr>
          <w:rFonts w:ascii="Tahoma" w:hAnsi="Tahoma" w:cs="Tahoma"/>
        </w:rPr>
      </w:pPr>
      <w:r w:rsidRPr="00D31207">
        <w:rPr>
          <w:rFonts w:ascii="Tahoma" w:hAnsi="Tahoma" w:cs="Tahoma"/>
        </w:rPr>
        <w:t xml:space="preserve">De acuerdo con el </w:t>
      </w:r>
      <w:r w:rsidRPr="00D31207">
        <w:rPr>
          <w:rFonts w:ascii="Tahoma" w:hAnsi="Tahoma" w:cs="Tahoma"/>
          <w:b/>
          <w:bCs/>
        </w:rPr>
        <w:t>Artículo 28.4 de la Ley 9/2017 de Contratos del Sector Público (LCSP)</w:t>
      </w:r>
      <w:r w:rsidRPr="00D31207">
        <w:rPr>
          <w:rFonts w:ascii="Tahoma" w:hAnsi="Tahoma" w:cs="Tahoma"/>
        </w:rPr>
        <w:t>, las entidades del sector público deben programar la actividad de contratación que pretendan realizar en un ejercicio presupuestario</w:t>
      </w:r>
      <w:r>
        <w:rPr>
          <w:rFonts w:ascii="Tahoma" w:hAnsi="Tahoma" w:cs="Tahoma"/>
        </w:rPr>
        <w:t>.</w:t>
      </w:r>
    </w:p>
    <w:p w14:paraId="40B75170" w14:textId="77777777" w:rsidR="000D5B8F" w:rsidRPr="00D31207" w:rsidRDefault="000D5B8F" w:rsidP="000D5B8F">
      <w:pPr>
        <w:jc w:val="both"/>
        <w:rPr>
          <w:rFonts w:ascii="Tahoma" w:hAnsi="Tahoma" w:cs="Tahoma"/>
        </w:rPr>
      </w:pPr>
      <w:r w:rsidRPr="00D31207">
        <w:rPr>
          <w:rFonts w:ascii="Tahoma" w:hAnsi="Tahoma" w:cs="Tahoma"/>
        </w:rPr>
        <w:t>Los objetivos de este plan son:</w:t>
      </w:r>
    </w:p>
    <w:p w14:paraId="53BC0D34" w14:textId="77777777" w:rsidR="000D5B8F" w:rsidRPr="00D31207" w:rsidRDefault="000D5B8F" w:rsidP="000D5B8F">
      <w:pPr>
        <w:numPr>
          <w:ilvl w:val="0"/>
          <w:numId w:val="5"/>
        </w:numPr>
        <w:spacing w:after="160" w:line="259" w:lineRule="auto"/>
        <w:jc w:val="both"/>
        <w:rPr>
          <w:rFonts w:ascii="Tahoma" w:hAnsi="Tahoma" w:cs="Tahoma"/>
        </w:rPr>
      </w:pPr>
      <w:r w:rsidRPr="00D31207">
        <w:rPr>
          <w:rFonts w:ascii="Tahoma" w:hAnsi="Tahoma" w:cs="Tahoma"/>
          <w:b/>
          <w:bCs/>
        </w:rPr>
        <w:t>Transparencia:</w:t>
      </w:r>
      <w:r w:rsidRPr="00D31207">
        <w:rPr>
          <w:rFonts w:ascii="Tahoma" w:hAnsi="Tahoma" w:cs="Tahoma"/>
        </w:rPr>
        <w:t xml:space="preserve"> Facilitar el acceso anticipado a la información para los licitadores (especialmente PYMES).</w:t>
      </w:r>
    </w:p>
    <w:p w14:paraId="705363B9" w14:textId="77777777" w:rsidR="000D5B8F" w:rsidRPr="00D31207" w:rsidRDefault="000D5B8F" w:rsidP="000D5B8F">
      <w:pPr>
        <w:numPr>
          <w:ilvl w:val="0"/>
          <w:numId w:val="5"/>
        </w:numPr>
        <w:spacing w:after="160" w:line="259" w:lineRule="auto"/>
        <w:jc w:val="both"/>
        <w:rPr>
          <w:rFonts w:ascii="Tahoma" w:hAnsi="Tahoma" w:cs="Tahoma"/>
        </w:rPr>
      </w:pPr>
      <w:r w:rsidRPr="00D31207">
        <w:rPr>
          <w:rFonts w:ascii="Tahoma" w:hAnsi="Tahoma" w:cs="Tahoma"/>
          <w:b/>
          <w:bCs/>
        </w:rPr>
        <w:t>Eficiencia:</w:t>
      </w:r>
      <w:r w:rsidRPr="00D31207">
        <w:rPr>
          <w:rFonts w:ascii="Tahoma" w:hAnsi="Tahoma" w:cs="Tahoma"/>
        </w:rPr>
        <w:t xml:space="preserve"> </w:t>
      </w:r>
      <w:r w:rsidRPr="000A4722">
        <w:rPr>
          <w:rFonts w:ascii="Tahoma" w:hAnsi="Tahoma" w:cs="Tahoma"/>
        </w:rPr>
        <w:t>Eficiencia, transparencia, igualdad de trato</w:t>
      </w:r>
      <w:r>
        <w:rPr>
          <w:rFonts w:ascii="Tahoma" w:hAnsi="Tahoma" w:cs="Tahoma"/>
        </w:rPr>
        <w:t xml:space="preserve">, </w:t>
      </w:r>
      <w:r w:rsidRPr="000A4722">
        <w:rPr>
          <w:rFonts w:ascii="Tahoma" w:hAnsi="Tahoma" w:cs="Tahoma"/>
        </w:rPr>
        <w:t>seguridad jurídica</w:t>
      </w:r>
      <w:r>
        <w:rPr>
          <w:rFonts w:ascii="Tahoma" w:hAnsi="Tahoma" w:cs="Tahoma"/>
        </w:rPr>
        <w:t>, o</w:t>
      </w:r>
      <w:r w:rsidRPr="00D31207">
        <w:rPr>
          <w:rFonts w:ascii="Tahoma" w:hAnsi="Tahoma" w:cs="Tahoma"/>
        </w:rPr>
        <w:t>ptimizar los tiempos de tramitación administrativa.</w:t>
      </w:r>
    </w:p>
    <w:p w14:paraId="4A259642" w14:textId="77777777" w:rsidR="000D5B8F" w:rsidRDefault="000D5B8F" w:rsidP="000D5B8F">
      <w:pPr>
        <w:numPr>
          <w:ilvl w:val="0"/>
          <w:numId w:val="5"/>
        </w:numPr>
        <w:spacing w:after="160" w:line="259" w:lineRule="auto"/>
        <w:jc w:val="both"/>
        <w:rPr>
          <w:rFonts w:ascii="Tahoma" w:hAnsi="Tahoma" w:cs="Tahoma"/>
        </w:rPr>
      </w:pPr>
      <w:r w:rsidRPr="00D31207">
        <w:rPr>
          <w:rFonts w:ascii="Tahoma" w:hAnsi="Tahoma" w:cs="Tahoma"/>
          <w:b/>
          <w:bCs/>
        </w:rPr>
        <w:t>Planificación:</w:t>
      </w:r>
      <w:r w:rsidRPr="00D3120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Dar a conocer las previsiones de contratación para fomentar la concurrencia de empresas, pymes y operadores económicos, además de g</w:t>
      </w:r>
      <w:r w:rsidRPr="00D31207">
        <w:rPr>
          <w:rFonts w:ascii="Tahoma" w:hAnsi="Tahoma" w:cs="Tahoma"/>
        </w:rPr>
        <w:t>arantizar la continuidad de los servicios esenciales de la Unidad Alimentaria.</w:t>
      </w:r>
    </w:p>
    <w:p w14:paraId="1F024B1A" w14:textId="77777777" w:rsidR="000D5B8F" w:rsidRDefault="000D5B8F" w:rsidP="000D5B8F">
      <w:pPr>
        <w:numPr>
          <w:ilvl w:val="0"/>
          <w:numId w:val="5"/>
        </w:numPr>
        <w:spacing w:after="160"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Carácter:</w:t>
      </w:r>
      <w:r>
        <w:rPr>
          <w:rFonts w:ascii="Tahoma" w:hAnsi="Tahoma" w:cs="Tahoma"/>
        </w:rPr>
        <w:t xml:space="preserve"> </w:t>
      </w:r>
      <w:r w:rsidRPr="00FC5CE6">
        <w:rPr>
          <w:rFonts w:ascii="Tahoma" w:hAnsi="Tahoma" w:cs="Tahoma"/>
        </w:rPr>
        <w:t>Documento indicativo y no vinculante, sujeto a las necesidades sobrevenidas de la entidad</w:t>
      </w:r>
      <w:r>
        <w:rPr>
          <w:rFonts w:ascii="Tahoma" w:hAnsi="Tahoma" w:cs="Tahoma"/>
        </w:rPr>
        <w:t>.</w:t>
      </w:r>
    </w:p>
    <w:p w14:paraId="3607F837" w14:textId="77777777" w:rsidR="000D5B8F" w:rsidRDefault="000D5B8F" w:rsidP="000D5B8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El plan es una herramienta clave para cumplir con la </w:t>
      </w:r>
      <w:r w:rsidRPr="005C4470">
        <w:rPr>
          <w:rFonts w:ascii="Tahoma" w:hAnsi="Tahoma" w:cs="Tahoma"/>
          <w:b/>
          <w:bCs/>
        </w:rPr>
        <w:t>Ley 12/2014 de Transparencia de Canarias</w:t>
      </w:r>
      <w:r w:rsidRPr="005C4470">
        <w:rPr>
          <w:rFonts w:ascii="Tahoma" w:hAnsi="Tahoma" w:cs="Tahoma"/>
        </w:rPr>
        <w:t>, que obliga a publicar la información de contratos programados en formato reutilizable</w:t>
      </w:r>
      <w:r>
        <w:rPr>
          <w:rFonts w:ascii="Tahoma" w:hAnsi="Tahoma" w:cs="Tahoma"/>
        </w:rPr>
        <w:t xml:space="preserve">. </w:t>
      </w:r>
    </w:p>
    <w:p w14:paraId="6ACA32AA" w14:textId="77777777" w:rsidR="000D5B8F" w:rsidRPr="00FC5CE6" w:rsidRDefault="000D5B8F" w:rsidP="000D5B8F">
      <w:pPr>
        <w:jc w:val="both"/>
        <w:rPr>
          <w:rFonts w:ascii="Tahoma" w:hAnsi="Tahoma" w:cs="Tahoma"/>
        </w:rPr>
      </w:pPr>
    </w:p>
    <w:p w14:paraId="6A06980B" w14:textId="77777777" w:rsidR="000D5B8F" w:rsidRPr="00D31207" w:rsidRDefault="000D5B8F" w:rsidP="000D5B8F">
      <w:pPr>
        <w:jc w:val="both"/>
        <w:rPr>
          <w:rFonts w:ascii="Tahoma" w:hAnsi="Tahoma" w:cs="Tahoma"/>
          <w:b/>
          <w:bCs/>
        </w:rPr>
      </w:pPr>
      <w:r w:rsidRPr="00D31207">
        <w:rPr>
          <w:rFonts w:ascii="Tahoma" w:hAnsi="Tahoma" w:cs="Tahoma"/>
          <w:b/>
          <w:bCs/>
        </w:rPr>
        <w:lastRenderedPageBreak/>
        <w:t>3. ÁMBITO OBJETIVO Y TEMPORAL</w:t>
      </w:r>
    </w:p>
    <w:p w14:paraId="1A03DA9B" w14:textId="77777777" w:rsidR="000D5B8F" w:rsidRDefault="000D5B8F" w:rsidP="000D5B8F">
      <w:pPr>
        <w:jc w:val="both"/>
        <w:rPr>
          <w:rFonts w:ascii="Tahoma" w:hAnsi="Tahoma" w:cs="Tahoma"/>
        </w:rPr>
      </w:pPr>
      <w:r w:rsidRPr="00D31207">
        <w:rPr>
          <w:rFonts w:ascii="Tahoma" w:hAnsi="Tahoma" w:cs="Tahoma"/>
        </w:rPr>
        <w:t xml:space="preserve">El presente Plan abarca todos los contratos de obras, suministros y servicios que MERCATENERIFE prevé licitar durante el año natural </w:t>
      </w:r>
      <w:r w:rsidRPr="00D31207">
        <w:rPr>
          <w:rFonts w:ascii="Tahoma" w:hAnsi="Tahoma" w:cs="Tahoma"/>
          <w:b/>
          <w:bCs/>
        </w:rPr>
        <w:t>202</w:t>
      </w:r>
      <w:r>
        <w:rPr>
          <w:rFonts w:ascii="Tahoma" w:hAnsi="Tahoma" w:cs="Tahoma"/>
          <w:b/>
          <w:bCs/>
        </w:rPr>
        <w:t>6</w:t>
      </w:r>
      <w:r w:rsidRPr="00D31207">
        <w:rPr>
          <w:rFonts w:ascii="Tahoma" w:hAnsi="Tahoma" w:cs="Tahoma"/>
        </w:rPr>
        <w:t>. El plan tiene carácter estimativo y podrá ser actualizado según las necesidades operativas de la dirección.</w:t>
      </w:r>
    </w:p>
    <w:p w14:paraId="20E62269" w14:textId="77777777" w:rsidR="00244926" w:rsidRPr="00D31207" w:rsidRDefault="00244926" w:rsidP="000D5B8F">
      <w:pPr>
        <w:jc w:val="both"/>
        <w:rPr>
          <w:rFonts w:ascii="Tahoma" w:hAnsi="Tahoma" w:cs="Tahoma"/>
        </w:rPr>
      </w:pPr>
    </w:p>
    <w:p w14:paraId="37C2CF2A" w14:textId="77777777" w:rsidR="000D5B8F" w:rsidRPr="00D31207" w:rsidRDefault="000D5B8F" w:rsidP="000D5B8F">
      <w:pPr>
        <w:jc w:val="both"/>
        <w:rPr>
          <w:rFonts w:ascii="Tahoma" w:hAnsi="Tahoma" w:cs="Tahoma"/>
          <w:b/>
          <w:bCs/>
        </w:rPr>
      </w:pPr>
      <w:r w:rsidRPr="00D31207">
        <w:rPr>
          <w:rFonts w:ascii="Tahoma" w:hAnsi="Tahoma" w:cs="Tahoma"/>
          <w:b/>
          <w:bCs/>
        </w:rPr>
        <w:t>4. OBJETIVOS ESTRATÉGICOS Y ALINEACIÓN CON ODS</w:t>
      </w:r>
    </w:p>
    <w:p w14:paraId="479260DD" w14:textId="77777777" w:rsidR="000D5B8F" w:rsidRPr="00D31207" w:rsidRDefault="000D5B8F" w:rsidP="000D5B8F">
      <w:pPr>
        <w:jc w:val="both"/>
        <w:rPr>
          <w:rFonts w:ascii="Tahoma" w:hAnsi="Tahoma" w:cs="Tahoma"/>
        </w:rPr>
      </w:pPr>
      <w:r w:rsidRPr="00D31207">
        <w:rPr>
          <w:rFonts w:ascii="Tahoma" w:hAnsi="Tahoma" w:cs="Tahoma"/>
        </w:rPr>
        <w:t>MERCATENERIFE alinea su contratación con los Objetivos de Desarrollo Sostenible (Agenda 2030):</w:t>
      </w:r>
    </w:p>
    <w:p w14:paraId="559AD99F" w14:textId="77777777" w:rsidR="000D5B8F" w:rsidRPr="00D31207" w:rsidRDefault="000D5B8F" w:rsidP="000D5B8F">
      <w:pPr>
        <w:numPr>
          <w:ilvl w:val="0"/>
          <w:numId w:val="6"/>
        </w:numPr>
        <w:spacing w:after="160" w:line="259" w:lineRule="auto"/>
        <w:jc w:val="both"/>
        <w:rPr>
          <w:rFonts w:ascii="Tahoma" w:hAnsi="Tahoma" w:cs="Tahoma"/>
        </w:rPr>
      </w:pPr>
      <w:r w:rsidRPr="00D31207">
        <w:rPr>
          <w:rFonts w:ascii="Tahoma" w:hAnsi="Tahoma" w:cs="Tahoma"/>
          <w:b/>
          <w:bCs/>
        </w:rPr>
        <w:t>ODS 8 (Trabajo decente y crecimiento económico):</w:t>
      </w:r>
      <w:r w:rsidRPr="00D31207">
        <w:rPr>
          <w:rFonts w:ascii="Tahoma" w:hAnsi="Tahoma" w:cs="Tahoma"/>
        </w:rPr>
        <w:t xml:space="preserve"> Fomento de la contratación pública socialmente responsable.</w:t>
      </w:r>
    </w:p>
    <w:p w14:paraId="309B92B6" w14:textId="77777777" w:rsidR="000D5B8F" w:rsidRPr="00D31207" w:rsidRDefault="000D5B8F" w:rsidP="000D5B8F">
      <w:pPr>
        <w:numPr>
          <w:ilvl w:val="0"/>
          <w:numId w:val="6"/>
        </w:numPr>
        <w:spacing w:after="160" w:line="259" w:lineRule="auto"/>
        <w:jc w:val="both"/>
        <w:rPr>
          <w:rFonts w:ascii="Tahoma" w:hAnsi="Tahoma" w:cs="Tahoma"/>
        </w:rPr>
      </w:pPr>
      <w:r w:rsidRPr="00D31207">
        <w:rPr>
          <w:rFonts w:ascii="Tahoma" w:hAnsi="Tahoma" w:cs="Tahoma"/>
          <w:b/>
          <w:bCs/>
        </w:rPr>
        <w:t>ODS 12 (Producción y consumo responsables):</w:t>
      </w:r>
      <w:r w:rsidRPr="00D31207">
        <w:rPr>
          <w:rFonts w:ascii="Tahoma" w:hAnsi="Tahoma" w:cs="Tahoma"/>
        </w:rPr>
        <w:t xml:space="preserve"> Incorporación de cláusulas ambientales en los suministros y gestión de residuos.</w:t>
      </w:r>
    </w:p>
    <w:p w14:paraId="5B5823D0" w14:textId="77777777" w:rsidR="000D5B8F" w:rsidRPr="00D31207" w:rsidRDefault="000D5B8F" w:rsidP="000D5B8F">
      <w:pPr>
        <w:numPr>
          <w:ilvl w:val="0"/>
          <w:numId w:val="6"/>
        </w:numPr>
        <w:spacing w:after="160" w:line="259" w:lineRule="auto"/>
        <w:jc w:val="both"/>
        <w:rPr>
          <w:rFonts w:ascii="Tahoma" w:hAnsi="Tahoma" w:cs="Tahoma"/>
        </w:rPr>
      </w:pPr>
      <w:r w:rsidRPr="00D31207">
        <w:rPr>
          <w:rFonts w:ascii="Tahoma" w:hAnsi="Tahoma" w:cs="Tahoma"/>
          <w:b/>
          <w:bCs/>
        </w:rPr>
        <w:t>ODS 16 (Paz, justicia e instituciones sólidas):</w:t>
      </w:r>
      <w:r w:rsidRPr="00D31207">
        <w:rPr>
          <w:rFonts w:ascii="Tahoma" w:hAnsi="Tahoma" w:cs="Tahoma"/>
        </w:rPr>
        <w:t xml:space="preserve"> Cumplimiento estricto de la transparencia y lucha contra la corrupción.</w:t>
      </w:r>
    </w:p>
    <w:p w14:paraId="5F62B847" w14:textId="77777777" w:rsidR="000D5B8F" w:rsidRPr="00D31207" w:rsidRDefault="000D5B8F" w:rsidP="000D5B8F">
      <w:pPr>
        <w:jc w:val="both"/>
        <w:rPr>
          <w:rFonts w:ascii="Tahoma" w:hAnsi="Tahoma" w:cs="Tahoma"/>
          <w:b/>
          <w:bCs/>
        </w:rPr>
      </w:pPr>
      <w:r w:rsidRPr="00D31207">
        <w:rPr>
          <w:rFonts w:ascii="Tahoma" w:hAnsi="Tahoma" w:cs="Tahoma"/>
          <w:b/>
          <w:bCs/>
        </w:rPr>
        <w:t>5. TRANSPARENCIA Y PUBLICIDAD</w:t>
      </w:r>
    </w:p>
    <w:p w14:paraId="69447433" w14:textId="77777777" w:rsidR="000D5B8F" w:rsidRPr="00D31207" w:rsidRDefault="000D5B8F" w:rsidP="000D5B8F">
      <w:pPr>
        <w:jc w:val="both"/>
        <w:rPr>
          <w:rFonts w:ascii="Tahoma" w:hAnsi="Tahoma" w:cs="Tahoma"/>
        </w:rPr>
      </w:pPr>
      <w:r w:rsidRPr="00D31207">
        <w:rPr>
          <w:rFonts w:ascii="Tahoma" w:hAnsi="Tahoma" w:cs="Tahoma"/>
        </w:rPr>
        <w:t xml:space="preserve">En cumplimiento de la </w:t>
      </w:r>
      <w:r w:rsidRPr="00D31207">
        <w:rPr>
          <w:rFonts w:ascii="Tahoma" w:hAnsi="Tahoma" w:cs="Tahoma"/>
          <w:b/>
          <w:bCs/>
        </w:rPr>
        <w:t>Ley 19/2013 de transparencia</w:t>
      </w:r>
      <w:r w:rsidRPr="00D31207">
        <w:rPr>
          <w:rFonts w:ascii="Tahoma" w:hAnsi="Tahoma" w:cs="Tahoma"/>
        </w:rPr>
        <w:t xml:space="preserve"> y la </w:t>
      </w:r>
      <w:r w:rsidRPr="00D31207">
        <w:rPr>
          <w:rFonts w:ascii="Tahoma" w:hAnsi="Tahoma" w:cs="Tahoma"/>
          <w:b/>
          <w:bCs/>
        </w:rPr>
        <w:t>Ley 8/2015 de Cabildos Insulares</w:t>
      </w:r>
      <w:r w:rsidRPr="00D31207">
        <w:rPr>
          <w:rFonts w:ascii="Tahoma" w:hAnsi="Tahoma" w:cs="Tahoma"/>
        </w:rPr>
        <w:t>, este plan será publicado en:</w:t>
      </w:r>
    </w:p>
    <w:p w14:paraId="022AC4C3" w14:textId="77777777" w:rsidR="000D5B8F" w:rsidRPr="00D31207" w:rsidRDefault="000D5B8F" w:rsidP="000D5B8F">
      <w:pPr>
        <w:numPr>
          <w:ilvl w:val="0"/>
          <w:numId w:val="7"/>
        </w:numPr>
        <w:spacing w:after="160" w:line="259" w:lineRule="auto"/>
        <w:jc w:val="both"/>
        <w:rPr>
          <w:rFonts w:ascii="Tahoma" w:hAnsi="Tahoma" w:cs="Tahoma"/>
        </w:rPr>
      </w:pPr>
      <w:r w:rsidRPr="00D31207">
        <w:rPr>
          <w:rFonts w:ascii="Tahoma" w:hAnsi="Tahoma" w:cs="Tahoma"/>
        </w:rPr>
        <w:t>Perfil del Contratante de MERCATENERIFE</w:t>
      </w:r>
      <w:r w:rsidR="00244926">
        <w:rPr>
          <w:rFonts w:ascii="Tahoma" w:hAnsi="Tahoma" w:cs="Tahoma"/>
        </w:rPr>
        <w:t>.</w:t>
      </w:r>
    </w:p>
    <w:p w14:paraId="3DCB2676" w14:textId="77777777" w:rsidR="000D5B8F" w:rsidRPr="00D31207" w:rsidRDefault="000D5B8F" w:rsidP="000D5B8F">
      <w:pPr>
        <w:numPr>
          <w:ilvl w:val="0"/>
          <w:numId w:val="7"/>
        </w:numPr>
        <w:spacing w:after="160" w:line="259" w:lineRule="auto"/>
        <w:jc w:val="both"/>
        <w:rPr>
          <w:rFonts w:ascii="Tahoma" w:hAnsi="Tahoma" w:cs="Tahoma"/>
        </w:rPr>
      </w:pPr>
      <w:r w:rsidRPr="00D31207">
        <w:rPr>
          <w:rFonts w:ascii="Tahoma" w:hAnsi="Tahoma" w:cs="Tahoma"/>
        </w:rPr>
        <w:t>Portal de Transparencia de la entidad.</w:t>
      </w:r>
    </w:p>
    <w:p w14:paraId="358F4A7F" w14:textId="77777777" w:rsidR="000D5B8F" w:rsidRPr="00D31207" w:rsidRDefault="000D5B8F" w:rsidP="000D5B8F">
      <w:pPr>
        <w:jc w:val="both"/>
        <w:rPr>
          <w:rFonts w:ascii="Tahoma" w:hAnsi="Tahoma" w:cs="Tahoma"/>
          <w:b/>
          <w:bCs/>
        </w:rPr>
      </w:pPr>
      <w:r w:rsidRPr="00D31207">
        <w:rPr>
          <w:rFonts w:ascii="Tahoma" w:hAnsi="Tahoma" w:cs="Tahoma"/>
          <w:b/>
          <w:bCs/>
        </w:rPr>
        <w:t>6. EVALUACIÓN E INDICADORES DE SEGUIMIENTO</w:t>
      </w:r>
    </w:p>
    <w:p w14:paraId="5529BB82" w14:textId="77777777" w:rsidR="000D5B8F" w:rsidRPr="00D31207" w:rsidRDefault="000D5B8F" w:rsidP="000D5B8F">
      <w:pPr>
        <w:jc w:val="both"/>
        <w:rPr>
          <w:rFonts w:ascii="Tahoma" w:hAnsi="Tahoma" w:cs="Tahoma"/>
        </w:rPr>
      </w:pPr>
      <w:r w:rsidRPr="00D31207">
        <w:rPr>
          <w:rFonts w:ascii="Tahoma" w:hAnsi="Tahoma" w:cs="Tahoma"/>
        </w:rPr>
        <w:t xml:space="preserve">Para medir el éxito del plan, la </w:t>
      </w:r>
      <w:r w:rsidR="00244926">
        <w:rPr>
          <w:rFonts w:ascii="Tahoma" w:hAnsi="Tahoma" w:cs="Tahoma"/>
        </w:rPr>
        <w:t>dirección</w:t>
      </w:r>
      <w:r w:rsidRPr="00D31207">
        <w:rPr>
          <w:rFonts w:ascii="Tahoma" w:hAnsi="Tahoma" w:cs="Tahoma"/>
        </w:rPr>
        <w:t xml:space="preserve"> supervisará los siguientes indicadores:</w:t>
      </w:r>
    </w:p>
    <w:p w14:paraId="3D0B4E1B" w14:textId="77777777" w:rsidR="000D5B8F" w:rsidRPr="00D31207" w:rsidRDefault="000D5B8F" w:rsidP="000D5B8F">
      <w:pPr>
        <w:numPr>
          <w:ilvl w:val="0"/>
          <w:numId w:val="8"/>
        </w:numPr>
        <w:spacing w:after="160" w:line="259" w:lineRule="auto"/>
        <w:jc w:val="both"/>
        <w:rPr>
          <w:rFonts w:ascii="Tahoma" w:hAnsi="Tahoma" w:cs="Tahoma"/>
        </w:rPr>
      </w:pPr>
      <w:r w:rsidRPr="00D31207">
        <w:rPr>
          <w:rFonts w:ascii="Tahoma" w:hAnsi="Tahoma" w:cs="Tahoma"/>
        </w:rPr>
        <w:t>Porcentaje de contratos licitados sobre los programados.</w:t>
      </w:r>
    </w:p>
    <w:p w14:paraId="75C04084" w14:textId="77777777" w:rsidR="000D5B8F" w:rsidRPr="00D31207" w:rsidRDefault="000D5B8F" w:rsidP="000D5B8F">
      <w:pPr>
        <w:numPr>
          <w:ilvl w:val="0"/>
          <w:numId w:val="8"/>
        </w:numPr>
        <w:spacing w:after="160" w:line="259" w:lineRule="auto"/>
        <w:jc w:val="both"/>
        <w:rPr>
          <w:rFonts w:ascii="Tahoma" w:hAnsi="Tahoma" w:cs="Tahoma"/>
        </w:rPr>
      </w:pPr>
      <w:r w:rsidRPr="00D31207">
        <w:rPr>
          <w:rFonts w:ascii="Tahoma" w:hAnsi="Tahoma" w:cs="Tahoma"/>
        </w:rPr>
        <w:t>Número de licitadores promedio por procedimiento.</w:t>
      </w:r>
    </w:p>
    <w:p w14:paraId="6B77F891" w14:textId="77777777" w:rsidR="000D5B8F" w:rsidRDefault="000D5B8F" w:rsidP="000D5B8F">
      <w:pPr>
        <w:numPr>
          <w:ilvl w:val="0"/>
          <w:numId w:val="8"/>
        </w:numPr>
        <w:spacing w:after="160" w:line="259" w:lineRule="auto"/>
        <w:jc w:val="both"/>
        <w:rPr>
          <w:rFonts w:ascii="Tahoma" w:hAnsi="Tahoma" w:cs="Tahoma"/>
        </w:rPr>
      </w:pPr>
      <w:r w:rsidRPr="00D31207">
        <w:rPr>
          <w:rFonts w:ascii="Tahoma" w:hAnsi="Tahoma" w:cs="Tahoma"/>
        </w:rPr>
        <w:t>Grado de cumplimiento de los plazos de adjudicación.</w:t>
      </w:r>
    </w:p>
    <w:p w14:paraId="7487D32D" w14:textId="77777777" w:rsidR="000D5B8F" w:rsidRDefault="000D5B8F" w:rsidP="000D5B8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Además, se realizará un seguimiento mensual y una actualización trimestral o semestral para la coordinación de las áreas implicadas.</w:t>
      </w:r>
    </w:p>
    <w:p w14:paraId="19BD52F8" w14:textId="77777777" w:rsidR="000D5B8F" w:rsidRDefault="000D5B8F" w:rsidP="000D5B8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publicará en formato abierto para mejorar la puntuación y difusión de las auditorías del Comisionado de Transparencia.</w:t>
      </w:r>
    </w:p>
    <w:p w14:paraId="0F24C40C" w14:textId="77777777" w:rsidR="00244926" w:rsidRDefault="00244926" w:rsidP="000D5B8F">
      <w:pPr>
        <w:jc w:val="both"/>
        <w:rPr>
          <w:rFonts w:ascii="Tahoma" w:hAnsi="Tahoma" w:cs="Tahoma"/>
        </w:rPr>
      </w:pPr>
    </w:p>
    <w:p w14:paraId="1081AC92" w14:textId="77777777" w:rsidR="00244926" w:rsidRPr="00D31207" w:rsidRDefault="00244926" w:rsidP="000D5B8F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Fecha de publicación: 28 de noviembre de 2025.</w:t>
      </w:r>
    </w:p>
    <w:p w14:paraId="59C616F5" w14:textId="77777777" w:rsidR="007568FC" w:rsidRDefault="007568FC" w:rsidP="000D5B8F">
      <w:pPr>
        <w:jc w:val="center"/>
        <w:rPr>
          <w:rFonts w:ascii="Tahoma" w:hAnsi="Tahoma" w:cs="Tahoma"/>
        </w:rPr>
        <w:sectPr w:rsidR="007568FC" w:rsidSect="00CE2898">
          <w:headerReference w:type="default" r:id="rId7"/>
          <w:footerReference w:type="default" r:id="rId8"/>
          <w:pgSz w:w="11909" w:h="16834" w:code="9"/>
          <w:pgMar w:top="1985" w:right="1134" w:bottom="1985" w:left="1134" w:header="709" w:footer="851" w:gutter="0"/>
          <w:cols w:space="709"/>
          <w:noEndnote/>
        </w:sectPr>
      </w:pPr>
    </w:p>
    <w:p w14:paraId="1F6B9E81" w14:textId="77777777" w:rsidR="00195570" w:rsidRPr="000D5B8F" w:rsidRDefault="00195570" w:rsidP="000D5B8F">
      <w:pPr>
        <w:jc w:val="center"/>
        <w:rPr>
          <w:rFonts w:ascii="Tahoma" w:hAnsi="Tahoma" w:cs="Tahoma"/>
        </w:rPr>
      </w:pPr>
      <w:r w:rsidRPr="00D31207">
        <w:rPr>
          <w:rFonts w:ascii="Tahoma" w:hAnsi="Tahoma" w:cs="Tahoma"/>
          <w:b/>
          <w:bCs/>
        </w:rPr>
        <w:lastRenderedPageBreak/>
        <w:t>7. ANEXO I: RELACIÓN DE CONTRATOS PROGRAMADOS</w:t>
      </w:r>
    </w:p>
    <w:p w14:paraId="7EAC8B1C" w14:textId="77777777" w:rsidR="00195570" w:rsidRPr="007568FC" w:rsidRDefault="00195570" w:rsidP="00195570">
      <w:pPr>
        <w:jc w:val="both"/>
        <w:rPr>
          <w:rFonts w:ascii="Tahoma" w:hAnsi="Tahoma" w:cs="Tahoma"/>
          <w:u w:val="single"/>
        </w:rPr>
      </w:pPr>
    </w:p>
    <w:p w14:paraId="3C619F9E" w14:textId="77777777" w:rsidR="00240D60" w:rsidRPr="007568FC" w:rsidRDefault="00244926" w:rsidP="00244926">
      <w:pPr>
        <w:jc w:val="center"/>
        <w:rPr>
          <w:b/>
          <w:bCs/>
          <w:u w:val="single"/>
        </w:rPr>
      </w:pPr>
      <w:r w:rsidRPr="007568FC">
        <w:rPr>
          <w:b/>
          <w:bCs/>
          <w:u w:val="single"/>
        </w:rPr>
        <w:t>LICITACIONES</w:t>
      </w:r>
      <w:r w:rsidR="007568FC" w:rsidRPr="007568FC">
        <w:rPr>
          <w:b/>
          <w:bCs/>
          <w:u w:val="single"/>
        </w:rPr>
        <w:t xml:space="preserve"> 2026</w:t>
      </w:r>
    </w:p>
    <w:p w14:paraId="0835405A" w14:textId="77777777" w:rsidR="007568FC" w:rsidRDefault="007568FC" w:rsidP="007568FC">
      <w:pPr>
        <w:rPr>
          <w:b/>
          <w:bCs/>
        </w:rPr>
      </w:pPr>
    </w:p>
    <w:p w14:paraId="7DF268E6" w14:textId="77777777" w:rsidR="007568FC" w:rsidRPr="007568FC" w:rsidRDefault="007568FC" w:rsidP="007568FC"/>
    <w:p w14:paraId="57AF4633" w14:textId="77777777" w:rsidR="007568FC" w:rsidRPr="007568FC" w:rsidRDefault="008031EA" w:rsidP="007568FC">
      <w:r w:rsidRPr="00C02DCA">
        <w:rPr>
          <w:noProof/>
        </w:rPr>
        <w:pict w14:anchorId="7AF7DC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7" type="#_x0000_t75" style="width:675.75pt;height:340.5pt;visibility:visible">
            <v:imagedata r:id="rId9" o:title=""/>
          </v:shape>
        </w:pict>
      </w:r>
    </w:p>
    <w:p w14:paraId="7A24FC19" w14:textId="77777777" w:rsidR="007568FC" w:rsidRDefault="007568FC" w:rsidP="007568FC">
      <w:pPr>
        <w:rPr>
          <w:b/>
          <w:bCs/>
        </w:rPr>
      </w:pPr>
    </w:p>
    <w:p w14:paraId="77E848A9" w14:textId="77777777" w:rsidR="007568FC" w:rsidRPr="007568FC" w:rsidRDefault="007568FC" w:rsidP="007568F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PRÓRROGAS </w:t>
      </w:r>
      <w:r w:rsidRPr="007568FC">
        <w:rPr>
          <w:b/>
          <w:bCs/>
          <w:u w:val="single"/>
        </w:rPr>
        <w:t>LICITACIONES 2026</w:t>
      </w:r>
    </w:p>
    <w:p w14:paraId="253865B8" w14:textId="77777777" w:rsidR="007568FC" w:rsidRDefault="007568FC" w:rsidP="007568FC">
      <w:pPr>
        <w:ind w:firstLine="720"/>
        <w:rPr>
          <w:b/>
          <w:bCs/>
        </w:rPr>
      </w:pPr>
    </w:p>
    <w:p w14:paraId="7FA31417" w14:textId="77777777" w:rsidR="007568FC" w:rsidRDefault="007568FC" w:rsidP="007568FC">
      <w:pPr>
        <w:tabs>
          <w:tab w:val="left" w:pos="750"/>
        </w:tabs>
      </w:pPr>
      <w:r>
        <w:tab/>
      </w:r>
    </w:p>
    <w:p w14:paraId="2E46A4CD" w14:textId="77777777" w:rsidR="008031EA" w:rsidRDefault="008031EA" w:rsidP="007568FC">
      <w:pPr>
        <w:tabs>
          <w:tab w:val="left" w:pos="750"/>
        </w:tabs>
      </w:pPr>
    </w:p>
    <w:p w14:paraId="672D1C6B" w14:textId="77777777" w:rsidR="008031EA" w:rsidRPr="007568FC" w:rsidRDefault="008031EA" w:rsidP="007568FC">
      <w:pPr>
        <w:tabs>
          <w:tab w:val="left" w:pos="750"/>
        </w:tabs>
        <w:sectPr w:rsidR="008031EA" w:rsidRPr="007568FC" w:rsidSect="007568FC">
          <w:pgSz w:w="16834" w:h="11909" w:orient="landscape" w:code="9"/>
          <w:pgMar w:top="1134" w:right="1985" w:bottom="1134" w:left="1985" w:header="709" w:footer="851" w:gutter="0"/>
          <w:cols w:space="709"/>
          <w:noEndnote/>
        </w:sectPr>
      </w:pPr>
      <w:r w:rsidRPr="00C02DCA">
        <w:rPr>
          <w:noProof/>
        </w:rPr>
        <w:pict w14:anchorId="11D78D3E">
          <v:shape id="_x0000_i1028" type="#_x0000_t75" style="width:643.5pt;height:195pt;visibility:visible">
            <v:imagedata r:id="rId10" o:title=""/>
          </v:shape>
        </w:pict>
      </w:r>
    </w:p>
    <w:p w14:paraId="48A82DCE" w14:textId="77777777" w:rsidR="00244926" w:rsidRPr="008031EA" w:rsidRDefault="00244926" w:rsidP="007568FC">
      <w:pPr>
        <w:jc w:val="center"/>
        <w:rPr>
          <w:b/>
          <w:bCs/>
          <w:u w:val="single"/>
        </w:rPr>
      </w:pPr>
    </w:p>
    <w:p w14:paraId="76F2181E" w14:textId="77777777" w:rsidR="008031EA" w:rsidRPr="008031EA" w:rsidRDefault="008031EA" w:rsidP="008031EA">
      <w:pPr>
        <w:jc w:val="center"/>
        <w:rPr>
          <w:b/>
          <w:bCs/>
          <w:u w:val="single"/>
        </w:rPr>
      </w:pPr>
      <w:r w:rsidRPr="008031EA">
        <w:rPr>
          <w:b/>
          <w:bCs/>
          <w:u w:val="single"/>
        </w:rPr>
        <w:t>CONTRATOS MENORES 2026</w:t>
      </w:r>
    </w:p>
    <w:p w14:paraId="40942066" w14:textId="77777777" w:rsidR="007568FC" w:rsidRDefault="007568FC" w:rsidP="007568FC">
      <w:pPr>
        <w:jc w:val="center"/>
        <w:rPr>
          <w:b/>
          <w:bCs/>
        </w:rPr>
      </w:pPr>
    </w:p>
    <w:p w14:paraId="0DABB94E" w14:textId="77777777" w:rsidR="007568FC" w:rsidRDefault="007568FC" w:rsidP="007568FC">
      <w:pPr>
        <w:jc w:val="center"/>
        <w:rPr>
          <w:b/>
          <w:bCs/>
        </w:rPr>
      </w:pPr>
    </w:p>
    <w:p w14:paraId="0FF0AD6C" w14:textId="77777777" w:rsidR="007568FC" w:rsidRDefault="007568FC" w:rsidP="007568FC">
      <w:pPr>
        <w:jc w:val="center"/>
        <w:rPr>
          <w:b/>
          <w:bCs/>
        </w:rPr>
      </w:pPr>
    </w:p>
    <w:p w14:paraId="1F39B1AC" w14:textId="77777777" w:rsidR="007568FC" w:rsidRDefault="007568FC" w:rsidP="007568FC">
      <w:pPr>
        <w:jc w:val="center"/>
        <w:rPr>
          <w:b/>
          <w:bCs/>
        </w:rPr>
      </w:pPr>
    </w:p>
    <w:p w14:paraId="0361D81F" w14:textId="77777777" w:rsidR="007568FC" w:rsidRDefault="008031EA" w:rsidP="007568FC">
      <w:pPr>
        <w:jc w:val="center"/>
        <w:rPr>
          <w:b/>
          <w:bCs/>
        </w:rPr>
      </w:pPr>
      <w:r w:rsidRPr="00C02DCA">
        <w:rPr>
          <w:noProof/>
        </w:rPr>
        <w:pict w14:anchorId="1552301C">
          <v:shape id="_x0000_i1029" type="#_x0000_t75" style="width:669pt;height:251.25pt;visibility:visible">
            <v:imagedata r:id="rId11" o:title=""/>
          </v:shape>
        </w:pict>
      </w:r>
    </w:p>
    <w:p w14:paraId="5BACDF6C" w14:textId="77777777" w:rsidR="007568FC" w:rsidRDefault="007568FC" w:rsidP="007568FC">
      <w:pPr>
        <w:jc w:val="center"/>
        <w:rPr>
          <w:b/>
          <w:bCs/>
        </w:rPr>
      </w:pPr>
    </w:p>
    <w:p w14:paraId="12041AFD" w14:textId="77777777" w:rsidR="007568FC" w:rsidRDefault="007568FC" w:rsidP="007568FC">
      <w:pPr>
        <w:jc w:val="center"/>
        <w:rPr>
          <w:b/>
          <w:bCs/>
        </w:rPr>
      </w:pPr>
    </w:p>
    <w:p w14:paraId="428C0CD7" w14:textId="77777777" w:rsidR="007568FC" w:rsidRDefault="007568FC" w:rsidP="008031EA">
      <w:pPr>
        <w:rPr>
          <w:b/>
          <w:bCs/>
        </w:rPr>
      </w:pPr>
    </w:p>
    <w:sectPr w:rsidR="007568FC" w:rsidSect="007568FC">
      <w:pgSz w:w="16834" w:h="11909" w:orient="landscape" w:code="9"/>
      <w:pgMar w:top="1134" w:right="1985" w:bottom="1134" w:left="1985" w:header="709" w:footer="85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5389" w14:textId="77777777" w:rsidR="00594083" w:rsidRDefault="00594083">
      <w:r>
        <w:separator/>
      </w:r>
    </w:p>
  </w:endnote>
  <w:endnote w:type="continuationSeparator" w:id="0">
    <w:p w14:paraId="127CC4C5" w14:textId="77777777" w:rsidR="00594083" w:rsidRDefault="0059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38D41" w14:textId="77777777" w:rsidR="00A557FD" w:rsidRPr="000C2B2B" w:rsidRDefault="000C2B2B" w:rsidP="004A5353">
    <w:pPr>
      <w:pStyle w:val="PieLegal"/>
    </w:pPr>
    <w:r w:rsidRPr="000C2B2B">
      <w:t>MERCATENERIFE, S.A. El Mayorazgo Sector 2 38009 Santa Cruz de Tenerife Tel.: 922 22 27 40 Fax: 922 22 27 41</w:t>
    </w:r>
  </w:p>
  <w:p w14:paraId="449EE98E" w14:textId="77777777" w:rsidR="000C2B2B" w:rsidRPr="000C2B2B" w:rsidRDefault="000C2B2B" w:rsidP="004A5353">
    <w:pPr>
      <w:pStyle w:val="PieLegal"/>
    </w:pPr>
    <w:r w:rsidRPr="000C2B2B">
      <w:t>CIF: A-38013272  R.M. De Santa Cruz de Tenerife, libro 42, secc.3ª, T.105.F.135;H716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A852" w14:textId="77777777" w:rsidR="00594083" w:rsidRDefault="00594083">
      <w:r>
        <w:separator/>
      </w:r>
    </w:p>
  </w:footnote>
  <w:footnote w:type="continuationSeparator" w:id="0">
    <w:p w14:paraId="536118FA" w14:textId="77777777" w:rsidR="00594083" w:rsidRDefault="00594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-284" w:type="dxa"/>
      <w:tblBorders>
        <w:bottom w:val="single" w:sz="12" w:space="0" w:color="000080"/>
      </w:tblBorders>
      <w:tblLook w:val="00BF" w:firstRow="1" w:lastRow="0" w:firstColumn="1" w:lastColumn="0" w:noHBand="0" w:noVBand="0"/>
    </w:tblPr>
    <w:tblGrid>
      <w:gridCol w:w="5368"/>
      <w:gridCol w:w="3938"/>
      <w:gridCol w:w="900"/>
    </w:tblGrid>
    <w:tr w:rsidR="004A5353" w14:paraId="4C576D42" w14:textId="77777777">
      <w:tc>
        <w:tcPr>
          <w:tcW w:w="5070" w:type="dxa"/>
          <w:tcMar>
            <w:left w:w="0" w:type="dxa"/>
            <w:right w:w="0" w:type="dxa"/>
          </w:tcMar>
        </w:tcPr>
        <w:p w14:paraId="197F2077" w14:textId="77777777" w:rsidR="004A5353" w:rsidRPr="000C2B2B" w:rsidRDefault="004A5353" w:rsidP="008D65CE">
          <w:r w:rsidRPr="00B47B6F">
            <w:pict w14:anchorId="2D27B5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6.5pt;height:60pt">
                <v:imagedata r:id="rId1" o:title="LogoAzulHorizontal"/>
              </v:shape>
            </w:pict>
          </w:r>
        </w:p>
      </w:tc>
      <w:tc>
        <w:tcPr>
          <w:tcW w:w="3719" w:type="dxa"/>
          <w:tcMar>
            <w:left w:w="0" w:type="dxa"/>
            <w:right w:w="0" w:type="dxa"/>
          </w:tcMar>
        </w:tcPr>
        <w:p w14:paraId="3D0D342C" w14:textId="77777777" w:rsidR="004A5353" w:rsidRPr="00A557FD" w:rsidRDefault="004A5353" w:rsidP="008D65CE"/>
      </w:tc>
      <w:tc>
        <w:tcPr>
          <w:tcW w:w="850" w:type="dxa"/>
          <w:tcMar>
            <w:left w:w="0" w:type="dxa"/>
            <w:right w:w="0" w:type="dxa"/>
          </w:tcMar>
        </w:tcPr>
        <w:p w14:paraId="3E9745A4" w14:textId="77777777" w:rsidR="004A5353" w:rsidRPr="00A557FD" w:rsidRDefault="004A5353" w:rsidP="008D65CE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pict w14:anchorId="676D9E6B">
              <v:shape id="_x0000_i1026" type="#_x0000_t75" style="width:40.5pt;height:39pt">
                <v:imagedata r:id="rId2" o:title="LogoConjuntoPequeño"/>
              </v:shape>
            </w:pict>
          </w:r>
        </w:p>
      </w:tc>
    </w:tr>
  </w:tbl>
  <w:p w14:paraId="51075E28" w14:textId="77777777" w:rsidR="00A557FD" w:rsidRPr="00A557FD" w:rsidRDefault="00A557FD" w:rsidP="004422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E0FA9"/>
    <w:multiLevelType w:val="multilevel"/>
    <w:tmpl w:val="FF68E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03844"/>
    <w:multiLevelType w:val="hybridMultilevel"/>
    <w:tmpl w:val="882EB214"/>
    <w:lvl w:ilvl="0" w:tplc="06B6F0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10EAB"/>
    <w:multiLevelType w:val="multilevel"/>
    <w:tmpl w:val="D82A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140E8"/>
    <w:multiLevelType w:val="hybridMultilevel"/>
    <w:tmpl w:val="BB8C5A9A"/>
    <w:lvl w:ilvl="0" w:tplc="3D94E3E0">
      <w:start w:val="1"/>
      <w:numFmt w:val="decimal"/>
      <w:lvlText w:val="%1"/>
      <w:lvlJc w:val="left"/>
      <w:pPr>
        <w:tabs>
          <w:tab w:val="num" w:pos="4560"/>
        </w:tabs>
        <w:ind w:left="4560" w:hanging="42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E7367F"/>
    <w:multiLevelType w:val="multilevel"/>
    <w:tmpl w:val="E768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C301BF"/>
    <w:multiLevelType w:val="multilevel"/>
    <w:tmpl w:val="4D90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12A50"/>
    <w:multiLevelType w:val="hybridMultilevel"/>
    <w:tmpl w:val="F27ACEF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B20C8F"/>
    <w:multiLevelType w:val="hybridMultilevel"/>
    <w:tmpl w:val="16A2909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70569299">
    <w:abstractNumId w:val="3"/>
  </w:num>
  <w:num w:numId="2" w16cid:durableId="161047241">
    <w:abstractNumId w:val="1"/>
  </w:num>
  <w:num w:numId="3" w16cid:durableId="82605912">
    <w:abstractNumId w:val="6"/>
  </w:num>
  <w:num w:numId="4" w16cid:durableId="802624961">
    <w:abstractNumId w:val="7"/>
  </w:num>
  <w:num w:numId="5" w16cid:durableId="1295332115">
    <w:abstractNumId w:val="2"/>
  </w:num>
  <w:num w:numId="6" w16cid:durableId="600720771">
    <w:abstractNumId w:val="4"/>
  </w:num>
  <w:num w:numId="7" w16cid:durableId="2010983490">
    <w:abstractNumId w:val="0"/>
  </w:num>
  <w:num w:numId="8" w16cid:durableId="198781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rgetLastTabAlignment/>
    <w:doNotUseHTMLParagraphAutoSpacing/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5E5"/>
    <w:rsid w:val="00034200"/>
    <w:rsid w:val="00090A91"/>
    <w:rsid w:val="000B0392"/>
    <w:rsid w:val="000C2B2B"/>
    <w:rsid w:val="000D5B8F"/>
    <w:rsid w:val="001642F0"/>
    <w:rsid w:val="00195570"/>
    <w:rsid w:val="0019643B"/>
    <w:rsid w:val="00232C6F"/>
    <w:rsid w:val="00240D60"/>
    <w:rsid w:val="00244926"/>
    <w:rsid w:val="00250CD4"/>
    <w:rsid w:val="00285459"/>
    <w:rsid w:val="002A37E8"/>
    <w:rsid w:val="002F2AB7"/>
    <w:rsid w:val="002F7BC6"/>
    <w:rsid w:val="003224DF"/>
    <w:rsid w:val="00323355"/>
    <w:rsid w:val="003A595B"/>
    <w:rsid w:val="003B32A6"/>
    <w:rsid w:val="00442233"/>
    <w:rsid w:val="00446926"/>
    <w:rsid w:val="004A5353"/>
    <w:rsid w:val="004F6BCC"/>
    <w:rsid w:val="00543B16"/>
    <w:rsid w:val="00543BD5"/>
    <w:rsid w:val="005618FA"/>
    <w:rsid w:val="00594083"/>
    <w:rsid w:val="005B418D"/>
    <w:rsid w:val="005F22E0"/>
    <w:rsid w:val="005F31CA"/>
    <w:rsid w:val="006650EA"/>
    <w:rsid w:val="006939CD"/>
    <w:rsid w:val="006B5A91"/>
    <w:rsid w:val="006E6237"/>
    <w:rsid w:val="007403D5"/>
    <w:rsid w:val="007447C7"/>
    <w:rsid w:val="007568FC"/>
    <w:rsid w:val="00773273"/>
    <w:rsid w:val="007A167D"/>
    <w:rsid w:val="007B3649"/>
    <w:rsid w:val="007E0FFD"/>
    <w:rsid w:val="007E3086"/>
    <w:rsid w:val="007F4EC1"/>
    <w:rsid w:val="008031EA"/>
    <w:rsid w:val="0085018D"/>
    <w:rsid w:val="008625C6"/>
    <w:rsid w:val="00892D46"/>
    <w:rsid w:val="008D4575"/>
    <w:rsid w:val="008D65CE"/>
    <w:rsid w:val="008F25A4"/>
    <w:rsid w:val="008F39D8"/>
    <w:rsid w:val="00900812"/>
    <w:rsid w:val="009101A5"/>
    <w:rsid w:val="00967915"/>
    <w:rsid w:val="009B4C16"/>
    <w:rsid w:val="009E2A9A"/>
    <w:rsid w:val="00A557FD"/>
    <w:rsid w:val="00A85819"/>
    <w:rsid w:val="00A90625"/>
    <w:rsid w:val="00B47B6F"/>
    <w:rsid w:val="00B64BE9"/>
    <w:rsid w:val="00BA4F46"/>
    <w:rsid w:val="00BC36FB"/>
    <w:rsid w:val="00BE0955"/>
    <w:rsid w:val="00C6380B"/>
    <w:rsid w:val="00C64BAD"/>
    <w:rsid w:val="00C80D9B"/>
    <w:rsid w:val="00C843C5"/>
    <w:rsid w:val="00C85114"/>
    <w:rsid w:val="00CA35E5"/>
    <w:rsid w:val="00CE2898"/>
    <w:rsid w:val="00CF68A8"/>
    <w:rsid w:val="00D354AC"/>
    <w:rsid w:val="00D7569A"/>
    <w:rsid w:val="00D914F8"/>
    <w:rsid w:val="00DC73DE"/>
    <w:rsid w:val="00E32674"/>
    <w:rsid w:val="00E645C0"/>
    <w:rsid w:val="00E72214"/>
    <w:rsid w:val="00E936F0"/>
    <w:rsid w:val="00ED2858"/>
    <w:rsid w:val="00ED510F"/>
    <w:rsid w:val="00F64A87"/>
    <w:rsid w:val="00FC4A6C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5EB9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5E5"/>
    <w:rPr>
      <w:sz w:val="24"/>
      <w:szCs w:val="24"/>
    </w:rPr>
  </w:style>
  <w:style w:type="paragraph" w:styleId="Ttulo1">
    <w:name w:val="heading 1"/>
    <w:basedOn w:val="Normal"/>
    <w:next w:val="Normal"/>
    <w:qFormat/>
    <w:rsid w:val="00442233"/>
    <w:pPr>
      <w:keepNext/>
      <w:widowControl w:val="0"/>
      <w:tabs>
        <w:tab w:val="left" w:pos="120"/>
      </w:tabs>
      <w:spacing w:before="94"/>
      <w:outlineLvl w:val="0"/>
    </w:pPr>
    <w:rPr>
      <w:b/>
      <w:snapToGrid w:val="0"/>
      <w:color w:val="000000"/>
      <w:sz w:val="28"/>
    </w:rPr>
  </w:style>
  <w:style w:type="paragraph" w:styleId="Ttulo2">
    <w:name w:val="heading 2"/>
    <w:basedOn w:val="Normal"/>
    <w:next w:val="Normal"/>
    <w:qFormat/>
    <w:rsid w:val="00442233"/>
    <w:pPr>
      <w:keepNext/>
      <w:widowControl w:val="0"/>
      <w:tabs>
        <w:tab w:val="left" w:pos="1133"/>
      </w:tabs>
      <w:spacing w:before="705"/>
      <w:outlineLvl w:val="1"/>
    </w:pPr>
    <w:rPr>
      <w:b/>
      <w:snapToGrid w:val="0"/>
    </w:rPr>
  </w:style>
  <w:style w:type="paragraph" w:styleId="Ttulo3">
    <w:name w:val="heading 3"/>
    <w:basedOn w:val="Normal"/>
    <w:next w:val="Normal"/>
    <w:qFormat/>
    <w:rsid w:val="004A5353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Pie">
    <w:name w:val="Pie"/>
    <w:basedOn w:val="Normal"/>
    <w:rsid w:val="00442233"/>
    <w:pPr>
      <w:pBdr>
        <w:between w:val="single" w:sz="12" w:space="1" w:color="000080"/>
      </w:pBdr>
      <w:jc w:val="center"/>
    </w:pPr>
    <w:rPr>
      <w:rFonts w:ascii="Tahoma" w:hAnsi="Tahoma" w:cs="Tahoma"/>
      <w:color w:val="000080"/>
      <w:sz w:val="16"/>
      <w:szCs w:val="16"/>
    </w:rPr>
  </w:style>
  <w:style w:type="paragraph" w:styleId="Encabezado">
    <w:name w:val="header"/>
    <w:basedOn w:val="Normal"/>
    <w:next w:val="Normal"/>
    <w:rsid w:val="002A37E8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28"/>
      <w:sz w:val="96"/>
      <w:szCs w:val="96"/>
    </w:rPr>
  </w:style>
  <w:style w:type="paragraph" w:customStyle="1" w:styleId="Rtulo">
    <w:name w:val="Rótulo"/>
    <w:next w:val="Normal"/>
    <w:link w:val="RtuloCar"/>
    <w:rsid w:val="00442233"/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link w:val="Rtulo"/>
    <w:rsid w:val="00442233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rsid w:val="005618FA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rsid w:val="004A5353"/>
    <w:pPr>
      <w:ind w:left="-284" w:right="-284"/>
    </w:pPr>
  </w:style>
  <w:style w:type="character" w:styleId="Hipervnculo">
    <w:name w:val="Hyperlink"/>
    <w:rsid w:val="00232C6F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232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8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9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0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29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51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26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7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932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998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007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269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323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384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4166403">
                                                                                  <w:marLeft w:val="50"/>
                                                                                  <w:marRight w:val="0"/>
                                                                                  <w:marTop w:val="280"/>
                                                                                  <w:marBottom w:val="28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8" w:space="3" w:color="000080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487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829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82607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2026-01-23T12:52:00Z</dcterms:created>
  <dcterms:modified xsi:type="dcterms:W3CDTF">2026-01-23T12:52:00Z</dcterms:modified>
</cp:coreProperties>
</file>