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7E" w:rsidRDefault="001D1C7E" w:rsidP="001D1C7E">
      <w:pPr>
        <w:shd w:val="clear" w:color="auto" w:fill="FFFFFF"/>
        <w:spacing w:after="270"/>
        <w:rPr>
          <w:rFonts w:ascii="Arial" w:hAnsi="Arial" w:cs="Arial"/>
          <w:b/>
          <w:bCs/>
          <w:color w:val="252525"/>
          <w:sz w:val="28"/>
          <w:szCs w:val="28"/>
        </w:rPr>
      </w:pPr>
      <w:r>
        <w:rPr>
          <w:rFonts w:ascii="Arial" w:hAnsi="Arial" w:cs="Arial"/>
          <w:b/>
          <w:bCs/>
          <w:color w:val="252525"/>
          <w:sz w:val="28"/>
          <w:szCs w:val="28"/>
        </w:rPr>
        <w:t xml:space="preserve">14. CONCESIÓN DE SERVICIOS PÚBLICOS: </w:t>
      </w:r>
    </w:p>
    <w:p w:rsidR="001D1C7E" w:rsidRDefault="001D1C7E" w:rsidP="001D1C7E">
      <w:pPr>
        <w:shd w:val="clear" w:color="auto" w:fill="FFFFFF"/>
        <w:spacing w:after="270"/>
        <w:rPr>
          <w:rFonts w:ascii="Arial" w:hAnsi="Arial" w:cs="Arial"/>
          <w:b/>
          <w:bCs/>
          <w:color w:val="252525"/>
          <w:sz w:val="28"/>
          <w:szCs w:val="28"/>
        </w:rPr>
      </w:pPr>
      <w:hyperlink r:id="rId6" w:history="1">
        <w:r w:rsidRPr="00CC6D6B">
          <w:rPr>
            <w:rStyle w:val="Hipervnculo"/>
            <w:rFonts w:ascii="Arial" w:hAnsi="Arial" w:cs="Arial"/>
            <w:b/>
            <w:bCs/>
            <w:sz w:val="28"/>
            <w:szCs w:val="28"/>
          </w:rPr>
          <w:t>https://mercatenerife.com/transparencia/14-concesion-de-servicios-publicos/</w:t>
        </w:r>
      </w:hyperlink>
    </w:p>
    <w:p w:rsidR="001D1C7E" w:rsidRPr="00F96407" w:rsidRDefault="001D1C7E" w:rsidP="001D1C7E">
      <w:pPr>
        <w:shd w:val="clear" w:color="auto" w:fill="FFFFFF"/>
        <w:spacing w:after="270"/>
        <w:rPr>
          <w:rFonts w:ascii="Arial" w:hAnsi="Arial" w:cs="Arial"/>
          <w:color w:val="252525"/>
          <w:sz w:val="18"/>
          <w:szCs w:val="18"/>
        </w:rPr>
      </w:pPr>
      <w:r w:rsidRPr="00F96407">
        <w:rPr>
          <w:rFonts w:ascii="Arial" w:hAnsi="Arial" w:cs="Arial"/>
          <w:b/>
          <w:bCs/>
          <w:color w:val="252525"/>
          <w:sz w:val="28"/>
          <w:szCs w:val="28"/>
        </w:rPr>
        <w:t>14. CONCESIÓN DE SERVICIOS PÚBLICOS.</w:t>
      </w:r>
    </w:p>
    <w:p w:rsidR="001D1C7E" w:rsidRPr="00F96407" w:rsidRDefault="001D1C7E" w:rsidP="001D1C7E">
      <w:pPr>
        <w:shd w:val="clear" w:color="auto" w:fill="FFFFFF"/>
        <w:spacing w:after="270"/>
        <w:rPr>
          <w:rFonts w:ascii="Arial" w:hAnsi="Arial" w:cs="Arial"/>
          <w:color w:val="252525"/>
          <w:sz w:val="18"/>
          <w:szCs w:val="18"/>
        </w:rPr>
      </w:pPr>
      <w:r w:rsidRPr="00F96407">
        <w:rPr>
          <w:rFonts w:ascii="Arial" w:hAnsi="Arial" w:cs="Arial"/>
          <w:b/>
          <w:bCs/>
          <w:color w:val="252525"/>
          <w:sz w:val="24"/>
          <w:szCs w:val="24"/>
        </w:rPr>
        <w:t>14.1 CONCESIONES EFECTUADAS.</w:t>
      </w:r>
    </w:p>
    <w:p w:rsidR="001D1C7E" w:rsidRPr="00F96407" w:rsidRDefault="001D1C7E" w:rsidP="001D1C7E">
      <w:pPr>
        <w:shd w:val="clear" w:color="auto" w:fill="FFFFFF"/>
        <w:spacing w:after="270"/>
        <w:rPr>
          <w:rFonts w:ascii="Arial" w:hAnsi="Arial" w:cs="Arial"/>
          <w:color w:val="252525"/>
          <w:sz w:val="18"/>
          <w:szCs w:val="18"/>
        </w:rPr>
      </w:pPr>
      <w:r w:rsidRPr="00F96407">
        <w:rPr>
          <w:rFonts w:ascii="Arial" w:hAnsi="Arial" w:cs="Arial"/>
          <w:b/>
          <w:bCs/>
          <w:color w:val="252525"/>
          <w:sz w:val="24"/>
          <w:szCs w:val="24"/>
        </w:rPr>
        <w:t>14.1.1 Servicio público objeto de la concesión administrativa; identificación del concesionario; plazo de la concesión; régimen de financiación y condiciones de prestación del servicio.</w:t>
      </w:r>
    </w:p>
    <w:p w:rsidR="001D1C7E" w:rsidRPr="00F96407" w:rsidRDefault="001D1C7E" w:rsidP="001D1C7E">
      <w:pPr>
        <w:shd w:val="clear" w:color="auto" w:fill="FFFFFF"/>
        <w:spacing w:after="270"/>
        <w:rPr>
          <w:rFonts w:ascii="Arial" w:hAnsi="Arial" w:cs="Arial"/>
          <w:color w:val="252525"/>
          <w:sz w:val="18"/>
          <w:szCs w:val="18"/>
        </w:rPr>
      </w:pPr>
      <w:r w:rsidRPr="00F96407">
        <w:rPr>
          <w:rFonts w:ascii="Arial" w:hAnsi="Arial" w:cs="Arial"/>
          <w:color w:val="252525"/>
          <w:sz w:val="24"/>
          <w:szCs w:val="24"/>
        </w:rPr>
        <w:t>MERCATENERIFE, S.A. no dispone de concesiones de servicios públicos. </w:t>
      </w:r>
      <w:hyperlink r:id="rId7" w:tgtFrame="_blank" w:history="1">
        <w:r w:rsidRPr="00F9640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F96407">
        <w:rPr>
          <w:rFonts w:ascii="Arial" w:hAnsi="Arial" w:cs="Arial"/>
          <w:color w:val="252525"/>
          <w:sz w:val="24"/>
          <w:szCs w:val="24"/>
        </w:rPr>
        <w:t> </w:t>
      </w:r>
      <w:hyperlink r:id="rId8" w:tgtFrame="_blank" w:history="1">
        <w:r w:rsidRPr="00F96407">
          <w:rPr>
            <w:rFonts w:ascii="Arial" w:hAnsi="Arial" w:cs="Arial"/>
            <w:color w:val="61200C"/>
            <w:sz w:val="18"/>
            <w:szCs w:val="18"/>
          </w:rPr>
          <w:t>DOC</w:t>
        </w:r>
      </w:hyperlink>
      <w:r w:rsidRPr="00F96407">
        <w:rPr>
          <w:rFonts w:ascii="Arial" w:hAnsi="Arial" w:cs="Arial"/>
          <w:color w:val="252525"/>
          <w:sz w:val="24"/>
          <w:szCs w:val="24"/>
        </w:rPr>
        <w:t> </w:t>
      </w:r>
      <w:hyperlink r:id="rId9" w:tgtFrame="_blank" w:history="1">
        <w:r w:rsidRPr="00F9640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F96407">
        <w:rPr>
          <w:rFonts w:ascii="Arial" w:hAnsi="Arial" w:cs="Arial"/>
          <w:color w:val="252525"/>
          <w:sz w:val="24"/>
          <w:szCs w:val="24"/>
        </w:rPr>
        <w:t> </w:t>
      </w:r>
      <w:hyperlink r:id="rId10" w:tgtFrame="_blank" w:history="1">
        <w:r w:rsidRPr="00F96407">
          <w:rPr>
            <w:rFonts w:ascii="Arial" w:hAnsi="Arial" w:cs="Arial"/>
            <w:color w:val="61200C"/>
            <w:sz w:val="18"/>
            <w:szCs w:val="18"/>
          </w:rPr>
          <w:t>XPS</w:t>
        </w:r>
      </w:hyperlink>
    </w:p>
    <w:p w:rsidR="001D1C7E" w:rsidRPr="00F96407" w:rsidRDefault="001D1C7E" w:rsidP="001D1C7E">
      <w:pPr>
        <w:spacing w:before="225"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3" style="width:510.5pt;height:3pt" o:hrpct="0" o:hrstd="t" o:hrnoshade="t" o:hr="t" fillcolor="#252525" stroked="f"/>
        </w:pict>
      </w:r>
    </w:p>
    <w:p w:rsidR="001D1C7E" w:rsidRPr="00F96407" w:rsidRDefault="001D1C7E" w:rsidP="001D1C7E">
      <w:pPr>
        <w:shd w:val="clear" w:color="auto" w:fill="FFFFFF"/>
        <w:spacing w:after="270"/>
        <w:rPr>
          <w:rFonts w:ascii="Arial" w:hAnsi="Arial" w:cs="Arial"/>
          <w:color w:val="252525"/>
          <w:sz w:val="18"/>
          <w:szCs w:val="18"/>
        </w:rPr>
      </w:pPr>
      <w:r w:rsidRPr="00F96407">
        <w:rPr>
          <w:rFonts w:ascii="Arial" w:hAnsi="Arial" w:cs="Arial"/>
          <w:b/>
          <w:bCs/>
          <w:color w:val="252525"/>
        </w:rPr>
        <w:t>Responsable:</w:t>
      </w:r>
      <w:r w:rsidRPr="00F96407">
        <w:rPr>
          <w:rFonts w:ascii="Arial" w:hAnsi="Arial" w:cs="Arial"/>
          <w:color w:val="252525"/>
        </w:rPr>
        <w:t> Mercados Centrales de Abastecimiento de Tenerife (MERCATENERIFE, S.A.).</w:t>
      </w:r>
    </w:p>
    <w:p w:rsidR="001D1C7E" w:rsidRPr="00F96407" w:rsidRDefault="001D1C7E" w:rsidP="001D1C7E">
      <w:pPr>
        <w:shd w:val="clear" w:color="auto" w:fill="FFFFFF"/>
        <w:spacing w:after="270"/>
        <w:rPr>
          <w:rFonts w:ascii="Arial" w:hAnsi="Arial" w:cs="Arial"/>
          <w:color w:val="252525"/>
          <w:sz w:val="18"/>
          <w:szCs w:val="18"/>
        </w:rPr>
      </w:pPr>
      <w:r w:rsidRPr="00F96407">
        <w:rPr>
          <w:rFonts w:ascii="Arial" w:hAnsi="Arial" w:cs="Arial"/>
          <w:b/>
          <w:bCs/>
          <w:color w:val="252525"/>
        </w:rPr>
        <w:t>Formato:</w:t>
      </w:r>
      <w:r w:rsidRPr="00F96407">
        <w:rPr>
          <w:rFonts w:ascii="Arial" w:hAnsi="Arial" w:cs="Arial"/>
          <w:color w:val="252525"/>
        </w:rPr>
        <w:t> ODT / DOC / PDF / HTML  </w:t>
      </w:r>
      <w:r w:rsidRPr="00F96407">
        <w:rPr>
          <w:rFonts w:ascii="Arial" w:hAnsi="Arial" w:cs="Arial"/>
          <w:b/>
          <w:bCs/>
          <w:color w:val="252525"/>
        </w:rPr>
        <w:t>Fecha de Actualización:</w:t>
      </w:r>
      <w:r>
        <w:rPr>
          <w:rFonts w:ascii="Arial" w:hAnsi="Arial" w:cs="Arial"/>
          <w:color w:val="252525"/>
        </w:rPr>
        <w:t>  3</w:t>
      </w:r>
      <w:r w:rsidRPr="00F96407">
        <w:rPr>
          <w:rFonts w:ascii="Arial" w:hAnsi="Arial" w:cs="Arial"/>
          <w:color w:val="252525"/>
        </w:rPr>
        <w:t xml:space="preserve">0 de </w:t>
      </w:r>
      <w:r>
        <w:rPr>
          <w:rFonts w:ascii="Arial" w:hAnsi="Arial" w:cs="Arial"/>
          <w:color w:val="252525"/>
        </w:rPr>
        <w:t>abril d</w:t>
      </w:r>
      <w:r w:rsidRPr="00F96407">
        <w:rPr>
          <w:rFonts w:ascii="Arial" w:hAnsi="Arial" w:cs="Arial"/>
          <w:color w:val="252525"/>
        </w:rPr>
        <w:t>e 202</w:t>
      </w:r>
      <w:r>
        <w:rPr>
          <w:rFonts w:ascii="Arial" w:hAnsi="Arial" w:cs="Arial"/>
          <w:color w:val="252525"/>
        </w:rPr>
        <w:t>2</w:t>
      </w:r>
    </w:p>
    <w:p w:rsidR="00590BB7" w:rsidRDefault="001D1C7E" w:rsidP="00590BB7"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rect id="_x0000_i1035" style="width:510.5pt;height:3pt" o:hrpct="0" o:hrstd="t" o:hrnoshade="t" o:hr="t" fillcolor="#252525" stroked="f"/>
        </w:pict>
      </w:r>
    </w:p>
    <w:p w:rsidR="00590BB7" w:rsidRDefault="00590BB7">
      <w:pPr>
        <w:rPr>
          <w:rFonts w:cs="Tahoma"/>
          <w:sz w:val="24"/>
          <w:szCs w:val="24"/>
        </w:rPr>
      </w:pPr>
    </w:p>
    <w:p w:rsidR="00387A42" w:rsidRDefault="00387A42">
      <w:pPr>
        <w:rPr>
          <w:rFonts w:cs="Tahoma"/>
          <w:sz w:val="24"/>
          <w:szCs w:val="24"/>
        </w:rPr>
      </w:pPr>
    </w:p>
    <w:p w:rsidR="00387A42" w:rsidRDefault="00387A42">
      <w:pPr>
        <w:rPr>
          <w:rFonts w:cs="Tahoma"/>
          <w:sz w:val="24"/>
          <w:szCs w:val="24"/>
        </w:rPr>
      </w:pPr>
    </w:p>
    <w:sectPr w:rsidR="00387A42">
      <w:headerReference w:type="default" r:id="rId11"/>
      <w:footerReference w:type="default" r:id="rId12"/>
      <w:pgSz w:w="11909" w:h="16834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0B12">
      <w:r>
        <w:separator/>
      </w:r>
    </w:p>
  </w:endnote>
  <w:endnote w:type="continuationSeparator" w:id="0">
    <w:p w:rsidR="00000000" w:rsidRDefault="006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39" w:rsidRDefault="00600B12">
    <w:pPr>
      <w:pStyle w:val="PieLegal"/>
    </w:pPr>
    <w:r>
      <w:t>MERCATENERIFE, S.A. El Mayorazgo Sector 2 38110 Santa Cruz de Tenerife Tel.: 922 22 27 40 Fax: 922 22 27 41</w:t>
    </w:r>
  </w:p>
  <w:p w:rsidR="00FB3339" w:rsidRDefault="00600B12">
    <w:pPr>
      <w:pStyle w:val="PieLegal"/>
    </w:pPr>
    <w:r>
      <w:t xml:space="preserve">CIF: A-38013272  R.M. De Santa Cruz de Tenerife, libro 42, secc.3ª, </w:t>
    </w:r>
    <w:r>
      <w:t>T.105.F.135;H716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0B12">
      <w:r>
        <w:rPr>
          <w:color w:val="000000"/>
        </w:rPr>
        <w:separator/>
      </w:r>
    </w:p>
  </w:footnote>
  <w:footnote w:type="continuationSeparator" w:id="0">
    <w:p w:rsidR="00000000" w:rsidRDefault="0060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68"/>
      <w:gridCol w:w="3938"/>
      <w:gridCol w:w="900"/>
    </w:tblGrid>
    <w:tr w:rsidR="00FB3339">
      <w:tblPrEx>
        <w:tblCellMar>
          <w:top w:w="0" w:type="dxa"/>
          <w:bottom w:w="0" w:type="dxa"/>
        </w:tblCellMar>
      </w:tblPrEx>
      <w:tc>
        <w:tcPr>
          <w:tcW w:w="536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B3339" w:rsidRDefault="00600B12">
          <w:r w:rsidRPr="009946DC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6" name="Imagen 1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B3339" w:rsidRDefault="00600B12"/>
      </w:tc>
      <w:tc>
        <w:tcPr>
          <w:tcW w:w="900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B3339" w:rsidRDefault="00600B12">
          <w:pPr>
            <w:jc w:val="right"/>
          </w:pPr>
          <w:r w:rsidRPr="009946DC">
            <w:rPr>
              <w:noProof/>
            </w:rPr>
            <w:drawing>
              <wp:inline distT="0" distB="0" distL="0" distR="0">
                <wp:extent cx="514350" cy="495300"/>
                <wp:effectExtent l="0" t="0" r="0" b="0"/>
                <wp:docPr id="5" name="Imagen 2" descr="LogoConjunt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Conjunt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339" w:rsidRDefault="00600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2"/>
    <w:rsid w:val="001D1C7E"/>
    <w:rsid w:val="00246310"/>
    <w:rsid w:val="00387A42"/>
    <w:rsid w:val="00590BB7"/>
    <w:rsid w:val="00600B12"/>
    <w:rsid w:val="00637991"/>
    <w:rsid w:val="007C0ABE"/>
    <w:rsid w:val="00C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43344-24A3-4105-9C82-45329A3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jc w:val="both"/>
      <w:textAlignment w:val="baseline"/>
    </w:pPr>
    <w:rPr>
      <w:rFonts w:ascii="Tahoma" w:hAnsi="Tahoma"/>
    </w:rPr>
  </w:style>
  <w:style w:type="paragraph" w:styleId="Ttulo1">
    <w:name w:val="heading 1"/>
    <w:basedOn w:val="Normal"/>
    <w:next w:val="Normal"/>
    <w:pPr>
      <w:keepNext/>
      <w:widowControl w:val="0"/>
      <w:tabs>
        <w:tab w:val="left" w:pos="120"/>
      </w:tabs>
      <w:spacing w:before="94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1133"/>
      </w:tabs>
      <w:spacing w:before="705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">
    <w:name w:val="Pie"/>
    <w:basedOn w:val="Normal"/>
    <w:pPr>
      <w:jc w:val="center"/>
    </w:pPr>
    <w:rPr>
      <w:rFonts w:cs="Tahoma"/>
      <w:color w:val="000080"/>
      <w:sz w:val="16"/>
      <w:szCs w:val="16"/>
    </w:rPr>
  </w:style>
  <w:style w:type="paragraph" w:styleId="Encabezado">
    <w:name w:val="header"/>
    <w:basedOn w:val="Normal"/>
    <w:next w:val="Normal"/>
    <w:pPr>
      <w:tabs>
        <w:tab w:val="center" w:pos="4252"/>
        <w:tab w:val="right" w:pos="8504"/>
      </w:tabs>
      <w:ind w:left="-284"/>
    </w:pPr>
    <w:rPr>
      <w:rFonts w:ascii="Arial Black" w:hAnsi="Arial Black"/>
      <w:spacing w:val="-80"/>
      <w:kern w:val="3"/>
      <w:sz w:val="96"/>
      <w:szCs w:val="96"/>
    </w:rPr>
  </w:style>
  <w:style w:type="paragraph" w:customStyle="1" w:styleId="Rtulo">
    <w:name w:val="Rótulo"/>
    <w:next w:val="Normal"/>
    <w:pPr>
      <w:suppressAutoHyphens/>
      <w:autoSpaceDN w:val="0"/>
      <w:textAlignment w:val="baseline"/>
    </w:pPr>
    <w:rPr>
      <w:rFonts w:ascii="Arial Black" w:hAnsi="Arial Black" w:cs="Arial"/>
      <w:spacing w:val="-5"/>
      <w:sz w:val="18"/>
    </w:rPr>
  </w:style>
  <w:style w:type="character" w:customStyle="1" w:styleId="RtuloCar">
    <w:name w:val="Rótulo Car"/>
    <w:rPr>
      <w:rFonts w:ascii="Arial Black" w:hAnsi="Arial Black" w:cs="Arial"/>
      <w:spacing w:val="-5"/>
      <w:sz w:val="18"/>
      <w:lang w:val="es-ES" w:eastAsia="es-ES" w:bidi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Legal">
    <w:name w:val="Pie Legal"/>
    <w:basedOn w:val="Pie"/>
    <w:pPr>
      <w:ind w:left="-284" w:right="-284"/>
    </w:pPr>
  </w:style>
  <w:style w:type="paragraph" w:customStyle="1" w:styleId="body1">
    <w:name w:val="body1"/>
    <w:basedOn w:val="Normal"/>
    <w:pPr>
      <w:jc w:val="left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styleId="Hipervnculo">
    <w:name w:val="Hyperlink"/>
    <w:rsid w:val="0059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atenerife.com/wp-content/uploads/2020/07/1411-MERCATFE-CONCESI%C3%93N-DE-SERVICIOS-P%C3%9ABLICOS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catenerife.com/wp-content/uploads/2020/07/1411-MERCATFE-CONCESI%C3%93N-DE-SERVICIOS-P%C3%9ABLICO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catenerife.com/transparencia/14-concesion-de-servicios-publico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rcatenerife.com/wp-content/uploads/2020/07/1411-MERCATFE-CONCESI%C3%93N-DE-SERVICIOS-P%C3%9ABLICOS.x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rcatenerife.com/wp-content/uploads/2020/07/1411-MERCATFE-CONCESI%C3%93N-DE-SERVICIOS-P%C3%9ABLICOS.od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 CONCESIÓN SERVICIOS PÚBLICOS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CONCESIÓN SERVICIOS PÚBLICOS</dc:title>
  <dc:subject>TRANSPARENCIA</dc:subject>
  <dc:creator>Secretaria</dc:creator>
  <cp:keywords>TRANSPARENCIA</cp:keywords>
  <cp:lastModifiedBy>Secretaria</cp:lastModifiedBy>
  <cp:revision>2</cp:revision>
  <cp:lastPrinted>2022-05-06T12:43:00Z</cp:lastPrinted>
  <dcterms:created xsi:type="dcterms:W3CDTF">2022-05-06T12:49:00Z</dcterms:created>
  <dcterms:modified xsi:type="dcterms:W3CDTF">2022-05-06T12:49:00Z</dcterms:modified>
</cp:coreProperties>
</file>